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0BE3D" w14:textId="18C852D0" w:rsidR="00886C9D" w:rsidRPr="00886C9D" w:rsidRDefault="007B21E7" w:rsidP="00886C9D">
      <w:pPr>
        <w:pStyle w:val="Title"/>
      </w:pPr>
      <w:r>
        <w:t xml:space="preserve">Active Participation - </w:t>
      </w:r>
      <w:sdt>
        <w:sdtPr>
          <w:alias w:val="Title"/>
          <w:tag w:val="Title"/>
          <w:id w:val="-509987125"/>
          <w:lock w:val="sdtLocked"/>
          <w:placeholder>
            <w:docPart w:val="66AE012FC2CA4283B1051DB77548E01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D13264">
            <w:t>Grass</w:t>
          </w:r>
          <w:r w:rsidR="004043E4">
            <w:t>r</w:t>
          </w:r>
          <w:r w:rsidR="00D13264">
            <w:t xml:space="preserve">oots </w:t>
          </w:r>
          <w:r w:rsidR="00ED183C">
            <w:t xml:space="preserve">Grant </w:t>
          </w:r>
          <w:r w:rsidR="00D13264">
            <w:t>Program Guidelines</w:t>
          </w:r>
        </w:sdtContent>
      </w:sdt>
    </w:p>
    <w:p w14:paraId="63DF32FA" w14:textId="63F8162E" w:rsidR="00BD0F38" w:rsidRPr="00E77ACA" w:rsidRDefault="00103962" w:rsidP="00E77ACA">
      <w:pPr>
        <w:pStyle w:val="Subtitle0"/>
        <w:sectPr w:rsidR="00BD0F38"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t>202</w:t>
      </w:r>
      <w:r w:rsidR="0037184B">
        <w:t>3</w:t>
      </w:r>
      <w:r>
        <w:t>-</w:t>
      </w:r>
      <w:r w:rsidR="00B455A1">
        <w:t>20</w:t>
      </w:r>
      <w:r>
        <w:t>2</w:t>
      </w:r>
      <w:r w:rsidR="0037184B">
        <w:t>4</w:t>
      </w:r>
    </w:p>
    <w:tbl>
      <w:tblPr>
        <w:tblStyle w:val="NTGtable1"/>
        <w:tblW w:w="10348" w:type="dxa"/>
        <w:tblLook w:val="0480" w:firstRow="0" w:lastRow="0" w:firstColumn="1" w:lastColumn="0" w:noHBand="0" w:noVBand="1"/>
      </w:tblPr>
      <w:tblGrid>
        <w:gridCol w:w="2410"/>
        <w:gridCol w:w="7938"/>
      </w:tblGrid>
      <w:tr w:rsidR="00303E19" w14:paraId="6BEE0123" w14:textId="77777777" w:rsidTr="00234C83">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7EBB3793" w14:textId="77777777" w:rsidR="00303E19" w:rsidRPr="00FB0A2D" w:rsidRDefault="00303E19" w:rsidP="00234C83">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vAlign w:val="top"/>
            <w:hideMark/>
          </w:tcPr>
          <w:p w14:paraId="6F500573" w14:textId="40870920" w:rsidR="00303E19" w:rsidRPr="00733B46" w:rsidRDefault="007B21E7" w:rsidP="00E55511">
            <w:pPr>
              <w:cnfStyle w:val="000000100000" w:firstRow="0" w:lastRow="0" w:firstColumn="0" w:lastColumn="0" w:oddVBand="0" w:evenVBand="0" w:oddHBand="1" w:evenHBand="0" w:firstRowFirstColumn="0" w:firstRowLastColumn="0" w:lastRowFirstColumn="0" w:lastRowLastColumn="0"/>
            </w:pPr>
            <w:r>
              <w:t xml:space="preserve">Active Participation - </w:t>
            </w:r>
            <w:r w:rsidR="00303E19" w:rsidRPr="00733B46">
              <w:t>Grass</w:t>
            </w:r>
            <w:r w:rsidR="004043E4">
              <w:t>r</w:t>
            </w:r>
            <w:r w:rsidR="00303E19" w:rsidRPr="00733B46">
              <w:t>oots Program Guidelines</w:t>
            </w:r>
            <w:r w:rsidR="00692223">
              <w:t xml:space="preserve"> </w:t>
            </w:r>
            <w:r w:rsidR="00692223" w:rsidRPr="00733B46">
              <w:t>20</w:t>
            </w:r>
            <w:r w:rsidR="00055740">
              <w:t>2</w:t>
            </w:r>
            <w:r w:rsidR="0037184B">
              <w:t>3</w:t>
            </w:r>
            <w:r w:rsidR="00055740">
              <w:t>-</w:t>
            </w:r>
            <w:r w:rsidR="00692223">
              <w:t>2</w:t>
            </w:r>
            <w:r w:rsidR="0037184B">
              <w:t>4</w:t>
            </w:r>
          </w:p>
        </w:tc>
      </w:tr>
      <w:tr w:rsidR="00303E19" w14:paraId="48085E3A" w14:textId="77777777" w:rsidTr="00234C83">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24AE9F5E" w14:textId="77777777" w:rsidR="00303E19" w:rsidRPr="00FB0A2D" w:rsidRDefault="00303E19" w:rsidP="00234C83">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vAlign w:val="top"/>
            <w:hideMark/>
          </w:tcPr>
          <w:p w14:paraId="5A24922B" w14:textId="79A995C6" w:rsidR="00303E19" w:rsidRPr="00733B46" w:rsidRDefault="00303E19" w:rsidP="00E55511">
            <w:pPr>
              <w:cnfStyle w:val="000000010000" w:firstRow="0" w:lastRow="0" w:firstColumn="0" w:lastColumn="0" w:oddVBand="0" w:evenVBand="0" w:oddHBand="0" w:evenHBand="1" w:firstRowFirstColumn="0" w:firstRowLastColumn="0" w:lastRowFirstColumn="0" w:lastRowLastColumn="0"/>
            </w:pPr>
            <w:r w:rsidRPr="00733B46">
              <w:t>Sport</w:t>
            </w:r>
            <w:r w:rsidR="00E55511">
              <w:t>,</w:t>
            </w:r>
            <w:r w:rsidRPr="00733B46">
              <w:t xml:space="preserve"> Recreation</w:t>
            </w:r>
            <w:r w:rsidR="00E55511">
              <w:t xml:space="preserve"> and Strategic Infrastructure</w:t>
            </w:r>
          </w:p>
        </w:tc>
      </w:tr>
      <w:tr w:rsidR="00303E19" w14:paraId="3B3DBEA1" w14:textId="77777777" w:rsidTr="00234C83">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0413B269" w14:textId="77777777" w:rsidR="00303E19" w:rsidRPr="00FB0A2D" w:rsidRDefault="00303E19" w:rsidP="00234C83">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vAlign w:val="top"/>
          </w:tcPr>
          <w:p w14:paraId="02B029BC" w14:textId="43426F46" w:rsidR="00303E19" w:rsidRPr="00733B46" w:rsidRDefault="0037184B" w:rsidP="007D7B87">
            <w:pPr>
              <w:cnfStyle w:val="000000100000" w:firstRow="0" w:lastRow="0" w:firstColumn="0" w:lastColumn="0" w:oddVBand="0" w:evenVBand="0" w:oddHBand="1" w:evenHBand="0" w:firstRowFirstColumn="0" w:firstRowLastColumn="0" w:lastRowFirstColumn="0" w:lastRowLastColumn="0"/>
            </w:pPr>
            <w:r>
              <w:t>Mitchell Hardy</w:t>
            </w:r>
            <w:r w:rsidR="00692223">
              <w:t xml:space="preserve">, </w:t>
            </w:r>
            <w:r w:rsidR="007D7B87">
              <w:t>General Manager</w:t>
            </w:r>
          </w:p>
        </w:tc>
      </w:tr>
      <w:tr w:rsidR="00303E19" w14:paraId="2C4F8B24" w14:textId="77777777" w:rsidTr="00234C83">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4AC6FC35" w14:textId="77777777" w:rsidR="00303E19" w:rsidRPr="00FB0A2D" w:rsidRDefault="00303E19" w:rsidP="00234C83">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vAlign w:val="top"/>
          </w:tcPr>
          <w:p w14:paraId="4EC6664E" w14:textId="6B24DCE5" w:rsidR="00303E19" w:rsidRPr="00733B46" w:rsidRDefault="00D35F53" w:rsidP="00E55511">
            <w:pPr>
              <w:cnfStyle w:val="000000010000" w:firstRow="0" w:lastRow="0" w:firstColumn="0" w:lastColumn="0" w:oddVBand="0" w:evenVBand="0" w:oddHBand="0" w:evenHBand="1" w:firstRowFirstColumn="0" w:firstRowLastColumn="0" w:lastRowFirstColumn="0" w:lastRowLastColumn="0"/>
            </w:pPr>
            <w:r>
              <w:t xml:space="preserve">August </w:t>
            </w:r>
            <w:r w:rsidR="00EB6417">
              <w:t>202</w:t>
            </w:r>
            <w:r w:rsidR="0037184B">
              <w:t>3</w:t>
            </w:r>
          </w:p>
        </w:tc>
      </w:tr>
      <w:tr w:rsidR="00303E19" w14:paraId="2DD6D934" w14:textId="77777777" w:rsidTr="00234C83">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02999E87" w14:textId="77777777" w:rsidR="00303E19" w:rsidRPr="00FB0A2D" w:rsidRDefault="00303E19" w:rsidP="00234C83">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vAlign w:val="top"/>
            <w:hideMark/>
          </w:tcPr>
          <w:p w14:paraId="5A63483B" w14:textId="79220825" w:rsidR="00303E19" w:rsidRPr="00733B46" w:rsidRDefault="00303E19" w:rsidP="00692223">
            <w:pPr>
              <w:cnfStyle w:val="000000100000" w:firstRow="0" w:lastRow="0" w:firstColumn="0" w:lastColumn="0" w:oddVBand="0" w:evenVBand="0" w:oddHBand="1" w:evenHBand="0" w:firstRowFirstColumn="0" w:firstRowLastColumn="0" w:lastRowFirstColumn="0" w:lastRowLastColumn="0"/>
            </w:pPr>
            <w:r w:rsidRPr="00733B46">
              <w:t xml:space="preserve">Annually or as </w:t>
            </w:r>
            <w:r w:rsidR="00692223">
              <w:t>required</w:t>
            </w:r>
          </w:p>
        </w:tc>
      </w:tr>
      <w:tr w:rsidR="00303E19" w14:paraId="2CF4D633" w14:textId="77777777" w:rsidTr="00234C83">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26575B3C" w14:textId="77777777" w:rsidR="00303E19" w:rsidRPr="00FB0A2D" w:rsidRDefault="00303E19" w:rsidP="00234C83">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vAlign w:val="top"/>
            <w:hideMark/>
          </w:tcPr>
          <w:p w14:paraId="0053E13F" w14:textId="77777777" w:rsidR="00303E19" w:rsidRDefault="00303E19" w:rsidP="00234C83">
            <w:pPr>
              <w:cnfStyle w:val="000000010000" w:firstRow="0" w:lastRow="0" w:firstColumn="0" w:lastColumn="0" w:oddVBand="0" w:evenVBand="0" w:oddHBand="0" w:evenHBand="1" w:firstRowFirstColumn="0" w:firstRowLastColumn="0" w:lastRowFirstColumn="0" w:lastRowLastColumn="0"/>
            </w:pPr>
            <w:r w:rsidRPr="00733B46">
              <w:t>NA</w:t>
            </w:r>
          </w:p>
        </w:tc>
      </w:tr>
    </w:tbl>
    <w:p w14:paraId="1E6A4251" w14:textId="77777777" w:rsidR="00303E19" w:rsidRDefault="00303E19">
      <w:pPr>
        <w:rPr>
          <w:b/>
          <w:bCs/>
        </w:rPr>
      </w:pPr>
    </w:p>
    <w:tbl>
      <w:tblPr>
        <w:tblStyle w:val="NTGtable1"/>
        <w:tblW w:w="10341" w:type="dxa"/>
        <w:tblLayout w:type="fixed"/>
        <w:tblLook w:val="0120" w:firstRow="1" w:lastRow="0" w:firstColumn="0" w:lastColumn="1" w:noHBand="0" w:noVBand="0"/>
      </w:tblPr>
      <w:tblGrid>
        <w:gridCol w:w="1128"/>
        <w:gridCol w:w="2268"/>
        <w:gridCol w:w="3687"/>
        <w:gridCol w:w="3258"/>
      </w:tblGrid>
      <w:tr w:rsidR="00303E19" w:rsidRPr="00050358" w14:paraId="4AF02F7B" w14:textId="77777777" w:rsidTr="00B455A1">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6D7EF0D2" w14:textId="77777777" w:rsidR="00303E19" w:rsidRPr="00050358" w:rsidRDefault="00303E19" w:rsidP="00234C83">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14:paraId="39E9887F" w14:textId="77777777" w:rsidR="00303E19" w:rsidRPr="00050358" w:rsidRDefault="00303E19" w:rsidP="00234C83">
            <w:r w:rsidRPr="00050358">
              <w:t>Date</w:t>
            </w:r>
          </w:p>
        </w:tc>
        <w:tc>
          <w:tcPr>
            <w:cnfStyle w:val="000010000000" w:firstRow="0" w:lastRow="0" w:firstColumn="0" w:lastColumn="0" w:oddVBand="1" w:evenVBand="0" w:oddHBand="0" w:evenHBand="0" w:firstRowFirstColumn="0" w:firstRowLastColumn="0" w:lastRowFirstColumn="0" w:lastRowLastColumn="0"/>
            <w:tcW w:w="3687" w:type="dxa"/>
          </w:tcPr>
          <w:p w14:paraId="4F2652AB" w14:textId="77777777" w:rsidR="00303E19" w:rsidRPr="00050358" w:rsidRDefault="00303E19" w:rsidP="00234C83">
            <w:r w:rsidRPr="00050358">
              <w:t>Author</w:t>
            </w:r>
          </w:p>
        </w:tc>
        <w:tc>
          <w:tcPr>
            <w:cnfStyle w:val="000100001000" w:firstRow="0" w:lastRow="0" w:firstColumn="0" w:lastColumn="1" w:oddVBand="0" w:evenVBand="0" w:oddHBand="0" w:evenHBand="0" w:firstRowFirstColumn="0" w:firstRowLastColumn="1" w:lastRowFirstColumn="0" w:lastRowLastColumn="0"/>
            <w:tcW w:w="3258" w:type="dxa"/>
          </w:tcPr>
          <w:p w14:paraId="0C3E3E7E" w14:textId="77777777" w:rsidR="00303E19" w:rsidRPr="00050358" w:rsidRDefault="00303E19" w:rsidP="00234C83">
            <w:r w:rsidRPr="00050358">
              <w:t>Changes made</w:t>
            </w:r>
          </w:p>
        </w:tc>
      </w:tr>
      <w:tr w:rsidR="00303E19" w:rsidRPr="00050358" w14:paraId="5E1C2B82" w14:textId="77777777" w:rsidTr="00B455A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top w:val="nil"/>
              <w:bottom w:val="nil"/>
            </w:tcBorders>
          </w:tcPr>
          <w:p w14:paraId="07065400" w14:textId="17514D9E" w:rsidR="00303E19" w:rsidRDefault="00165A7D" w:rsidP="00064164">
            <w:r>
              <w:t>7</w:t>
            </w:r>
            <w:r w:rsidR="00103962">
              <w:t>.0</w:t>
            </w:r>
          </w:p>
        </w:tc>
        <w:tc>
          <w:tcPr>
            <w:cnfStyle w:val="000001000000" w:firstRow="0" w:lastRow="0" w:firstColumn="0" w:lastColumn="0" w:oddVBand="0" w:evenVBand="1" w:oddHBand="0" w:evenHBand="0" w:firstRowFirstColumn="0" w:firstRowLastColumn="0" w:lastRowFirstColumn="0" w:lastRowLastColumn="0"/>
            <w:tcW w:w="2268" w:type="dxa"/>
            <w:tcBorders>
              <w:top w:val="nil"/>
              <w:bottom w:val="nil"/>
            </w:tcBorders>
          </w:tcPr>
          <w:p w14:paraId="18D13575" w14:textId="251B5C93" w:rsidR="00303E19" w:rsidRDefault="00165A7D" w:rsidP="00234C83">
            <w:r>
              <w:t>June 2023</w:t>
            </w:r>
          </w:p>
        </w:tc>
        <w:tc>
          <w:tcPr>
            <w:cnfStyle w:val="000010000000" w:firstRow="0" w:lastRow="0" w:firstColumn="0" w:lastColumn="0" w:oddVBand="1" w:evenVBand="0" w:oddHBand="0" w:evenHBand="0" w:firstRowFirstColumn="0" w:firstRowLastColumn="0" w:lastRowFirstColumn="0" w:lastRowLastColumn="0"/>
            <w:tcW w:w="3687" w:type="dxa"/>
            <w:tcBorders>
              <w:top w:val="nil"/>
              <w:bottom w:val="nil"/>
            </w:tcBorders>
          </w:tcPr>
          <w:p w14:paraId="2CFC787C" w14:textId="25BB3365" w:rsidR="00103962" w:rsidRDefault="00165A7D" w:rsidP="00064164">
            <w:r>
              <w:t xml:space="preserve">Karen </w:t>
            </w:r>
            <w:proofErr w:type="spellStart"/>
            <w:r>
              <w:t>Ruzsicska</w:t>
            </w:r>
            <w:proofErr w:type="spellEnd"/>
          </w:p>
        </w:tc>
        <w:tc>
          <w:tcPr>
            <w:cnfStyle w:val="000100000000" w:firstRow="0" w:lastRow="0" w:firstColumn="0" w:lastColumn="1" w:oddVBand="0" w:evenVBand="0" w:oddHBand="0" w:evenHBand="0" w:firstRowFirstColumn="0" w:firstRowLastColumn="0" w:lastRowFirstColumn="0" w:lastRowLastColumn="0"/>
            <w:tcW w:w="3258" w:type="dxa"/>
            <w:tcBorders>
              <w:top w:val="nil"/>
              <w:bottom w:val="nil"/>
            </w:tcBorders>
          </w:tcPr>
          <w:p w14:paraId="6CA7029D" w14:textId="49D013E9" w:rsidR="00303E19" w:rsidRDefault="00064164" w:rsidP="00234C83">
            <w:r>
              <w:t>Review dates</w:t>
            </w:r>
            <w:r w:rsidR="00165A7D">
              <w:t xml:space="preserve"> and content</w:t>
            </w:r>
          </w:p>
        </w:tc>
      </w:tr>
      <w:tr w:rsidR="00303E19" w:rsidRPr="00050358" w14:paraId="14AC32FB" w14:textId="77777777" w:rsidTr="0006416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top w:val="nil"/>
              <w:bottom w:val="nil"/>
            </w:tcBorders>
          </w:tcPr>
          <w:p w14:paraId="79BDF869" w14:textId="19AF61D1" w:rsidR="00303E19" w:rsidRDefault="00165A7D" w:rsidP="00234C83">
            <w:r>
              <w:t>7</w:t>
            </w:r>
            <w:r w:rsidR="00103962">
              <w:t>.1</w:t>
            </w:r>
          </w:p>
        </w:tc>
        <w:tc>
          <w:tcPr>
            <w:cnfStyle w:val="000001000000" w:firstRow="0" w:lastRow="0" w:firstColumn="0" w:lastColumn="0" w:oddVBand="0" w:evenVBand="1" w:oddHBand="0" w:evenHBand="0" w:firstRowFirstColumn="0" w:firstRowLastColumn="0" w:lastRowFirstColumn="0" w:lastRowLastColumn="0"/>
            <w:tcW w:w="2268" w:type="dxa"/>
            <w:tcBorders>
              <w:top w:val="nil"/>
              <w:bottom w:val="nil"/>
            </w:tcBorders>
          </w:tcPr>
          <w:p w14:paraId="07EFBA5A" w14:textId="78484446" w:rsidR="00303E19" w:rsidRDefault="00303E19" w:rsidP="00064164">
            <w:r>
              <w:t>June 202</w:t>
            </w:r>
            <w:r w:rsidR="00165A7D">
              <w:t>3</w:t>
            </w:r>
          </w:p>
        </w:tc>
        <w:tc>
          <w:tcPr>
            <w:cnfStyle w:val="000010000000" w:firstRow="0" w:lastRow="0" w:firstColumn="0" w:lastColumn="0" w:oddVBand="1" w:evenVBand="0" w:oddHBand="0" w:evenHBand="0" w:firstRowFirstColumn="0" w:firstRowLastColumn="0" w:lastRowFirstColumn="0" w:lastRowLastColumn="0"/>
            <w:tcW w:w="3687" w:type="dxa"/>
            <w:tcBorders>
              <w:top w:val="nil"/>
              <w:bottom w:val="nil"/>
            </w:tcBorders>
          </w:tcPr>
          <w:p w14:paraId="21E115D2" w14:textId="077017DC" w:rsidR="00064164" w:rsidRDefault="00165A7D" w:rsidP="00064164">
            <w:r>
              <w:t xml:space="preserve">Todd </w:t>
            </w:r>
            <w:proofErr w:type="spellStart"/>
            <w:r>
              <w:t>Faulds</w:t>
            </w:r>
            <w:proofErr w:type="spellEnd"/>
          </w:p>
          <w:p w14:paraId="12CCB8E2" w14:textId="01C0FA1A" w:rsidR="00103962" w:rsidRDefault="00067E53" w:rsidP="00165A7D">
            <w:r>
              <w:t>A/</w:t>
            </w:r>
            <w:r w:rsidR="00064164">
              <w:t xml:space="preserve">Senior Manager, </w:t>
            </w:r>
            <w:r w:rsidR="00165A7D">
              <w:t>Sport, Recreation and Strategic Infrastructure</w:t>
            </w:r>
          </w:p>
        </w:tc>
        <w:tc>
          <w:tcPr>
            <w:cnfStyle w:val="000100000000" w:firstRow="0" w:lastRow="0" w:firstColumn="0" w:lastColumn="1" w:oddVBand="0" w:evenVBand="0" w:oddHBand="0" w:evenHBand="0" w:firstRowFirstColumn="0" w:firstRowLastColumn="0" w:lastRowFirstColumn="0" w:lastRowLastColumn="0"/>
            <w:tcW w:w="3258" w:type="dxa"/>
            <w:tcBorders>
              <w:top w:val="nil"/>
              <w:bottom w:val="nil"/>
            </w:tcBorders>
          </w:tcPr>
          <w:p w14:paraId="52DD73B1" w14:textId="2265680E" w:rsidR="00303E19" w:rsidRDefault="00064164" w:rsidP="00EB6417">
            <w:r>
              <w:t>Review dates, content and recommend</w:t>
            </w:r>
          </w:p>
        </w:tc>
      </w:tr>
      <w:tr w:rsidR="00113ACD" w:rsidRPr="00050358" w14:paraId="398019C9" w14:textId="77777777" w:rsidTr="0006416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top w:val="nil"/>
              <w:bottom w:val="nil"/>
            </w:tcBorders>
          </w:tcPr>
          <w:p w14:paraId="7EEA7CDD" w14:textId="6B36C75C" w:rsidR="00113ACD" w:rsidRDefault="00113ACD" w:rsidP="00234C83">
            <w:r>
              <w:t>7.2</w:t>
            </w:r>
          </w:p>
        </w:tc>
        <w:tc>
          <w:tcPr>
            <w:cnfStyle w:val="000001000000" w:firstRow="0" w:lastRow="0" w:firstColumn="0" w:lastColumn="0" w:oddVBand="0" w:evenVBand="1" w:oddHBand="0" w:evenHBand="0" w:firstRowFirstColumn="0" w:firstRowLastColumn="0" w:lastRowFirstColumn="0" w:lastRowLastColumn="0"/>
            <w:tcW w:w="2268" w:type="dxa"/>
            <w:tcBorders>
              <w:top w:val="nil"/>
              <w:bottom w:val="nil"/>
            </w:tcBorders>
          </w:tcPr>
          <w:p w14:paraId="04C51BA8" w14:textId="636AB42B" w:rsidR="00113ACD" w:rsidRDefault="00113ACD" w:rsidP="00064164">
            <w:r>
              <w:t>July 2023</w:t>
            </w:r>
          </w:p>
        </w:tc>
        <w:tc>
          <w:tcPr>
            <w:cnfStyle w:val="000010000000" w:firstRow="0" w:lastRow="0" w:firstColumn="0" w:lastColumn="0" w:oddVBand="1" w:evenVBand="0" w:oddHBand="0" w:evenHBand="0" w:firstRowFirstColumn="0" w:firstRowLastColumn="0" w:lastRowFirstColumn="0" w:lastRowLastColumn="0"/>
            <w:tcW w:w="3687" w:type="dxa"/>
            <w:tcBorders>
              <w:top w:val="nil"/>
              <w:bottom w:val="nil"/>
            </w:tcBorders>
          </w:tcPr>
          <w:p w14:paraId="18C2A8C4" w14:textId="4DCC746F" w:rsidR="00113ACD" w:rsidDel="00165A7D" w:rsidRDefault="00113ACD" w:rsidP="00064164">
            <w:r>
              <w:t>Ian Ford, Senior Director, Sport and Active Recreation</w:t>
            </w:r>
          </w:p>
        </w:tc>
        <w:tc>
          <w:tcPr>
            <w:cnfStyle w:val="000100000000" w:firstRow="0" w:lastRow="0" w:firstColumn="0" w:lastColumn="1" w:oddVBand="0" w:evenVBand="0" w:oddHBand="0" w:evenHBand="0" w:firstRowFirstColumn="0" w:firstRowLastColumn="0" w:lastRowFirstColumn="0" w:lastRowLastColumn="0"/>
            <w:tcW w:w="3258" w:type="dxa"/>
            <w:tcBorders>
              <w:top w:val="nil"/>
              <w:bottom w:val="nil"/>
            </w:tcBorders>
          </w:tcPr>
          <w:p w14:paraId="7ED12B89" w14:textId="154CF63C" w:rsidR="00113ACD" w:rsidRDefault="00113ACD" w:rsidP="00EB6417">
            <w:r>
              <w:t>Review dates, content and recommend</w:t>
            </w:r>
          </w:p>
        </w:tc>
      </w:tr>
      <w:tr w:rsidR="00103962" w:rsidRPr="00050358" w14:paraId="185E23ED" w14:textId="77777777" w:rsidTr="0006416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top w:val="nil"/>
              <w:bottom w:val="single" w:sz="4" w:space="0" w:color="auto"/>
            </w:tcBorders>
          </w:tcPr>
          <w:p w14:paraId="2F8E335C" w14:textId="149B1073" w:rsidR="00103962" w:rsidRDefault="00165A7D" w:rsidP="00113ACD">
            <w:r>
              <w:t>7</w:t>
            </w:r>
            <w:r w:rsidR="00103962">
              <w:t>.</w:t>
            </w:r>
            <w:r w:rsidR="00113ACD">
              <w:t>3</w:t>
            </w:r>
          </w:p>
        </w:tc>
        <w:tc>
          <w:tcPr>
            <w:cnfStyle w:val="000001000000" w:firstRow="0" w:lastRow="0" w:firstColumn="0" w:lastColumn="0" w:oddVBand="0" w:evenVBand="1" w:oddHBand="0" w:evenHBand="0" w:firstRowFirstColumn="0" w:firstRowLastColumn="0" w:lastRowFirstColumn="0" w:lastRowLastColumn="0"/>
            <w:tcW w:w="2268" w:type="dxa"/>
            <w:tcBorders>
              <w:top w:val="nil"/>
              <w:bottom w:val="single" w:sz="4" w:space="0" w:color="auto"/>
            </w:tcBorders>
          </w:tcPr>
          <w:p w14:paraId="7D55234A" w14:textId="1BD2BA03" w:rsidR="00103962" w:rsidRDefault="00103962" w:rsidP="00064164">
            <w:r>
              <w:t>Ju</w:t>
            </w:r>
            <w:r w:rsidR="00064164">
              <w:t>ly</w:t>
            </w:r>
            <w:r>
              <w:t xml:space="preserve"> 202</w:t>
            </w:r>
            <w:r w:rsidR="00165A7D">
              <w:t>3</w:t>
            </w:r>
          </w:p>
        </w:tc>
        <w:tc>
          <w:tcPr>
            <w:cnfStyle w:val="000010000000" w:firstRow="0" w:lastRow="0" w:firstColumn="0" w:lastColumn="0" w:oddVBand="1" w:evenVBand="0" w:oddHBand="0" w:evenHBand="0" w:firstRowFirstColumn="0" w:firstRowLastColumn="0" w:lastRowFirstColumn="0" w:lastRowLastColumn="0"/>
            <w:tcW w:w="3687" w:type="dxa"/>
            <w:tcBorders>
              <w:top w:val="nil"/>
              <w:bottom w:val="single" w:sz="4" w:space="0" w:color="auto"/>
            </w:tcBorders>
          </w:tcPr>
          <w:p w14:paraId="3010D2CB" w14:textId="7E36BB56" w:rsidR="00064164" w:rsidRDefault="00165A7D" w:rsidP="00064164">
            <w:r>
              <w:t>Mitchell Hardy</w:t>
            </w:r>
          </w:p>
          <w:p w14:paraId="4637CA0A" w14:textId="14BDBF91" w:rsidR="00103962" w:rsidRDefault="00064164" w:rsidP="00064164">
            <w:r>
              <w:t>General Manager Sport, Recreation and Strategic Infrastructure</w:t>
            </w:r>
          </w:p>
        </w:tc>
        <w:tc>
          <w:tcPr>
            <w:cnfStyle w:val="000100000000" w:firstRow="0" w:lastRow="0" w:firstColumn="0" w:lastColumn="1" w:oddVBand="0" w:evenVBand="0" w:oddHBand="0" w:evenHBand="0" w:firstRowFirstColumn="0" w:firstRowLastColumn="0" w:lastRowFirstColumn="0" w:lastRowLastColumn="0"/>
            <w:tcW w:w="3258" w:type="dxa"/>
            <w:tcBorders>
              <w:top w:val="nil"/>
              <w:bottom w:val="single" w:sz="4" w:space="0" w:color="auto"/>
            </w:tcBorders>
          </w:tcPr>
          <w:p w14:paraId="654EBAB8" w14:textId="1E97A802" w:rsidR="00103962" w:rsidRDefault="00064164" w:rsidP="00EB6417">
            <w:r>
              <w:t>Review and endorse</w:t>
            </w:r>
          </w:p>
        </w:tc>
      </w:tr>
    </w:tbl>
    <w:p w14:paraId="0738DF05" w14:textId="77777777" w:rsidR="00303E19" w:rsidRDefault="00303E19">
      <w:pPr>
        <w:rPr>
          <w:b/>
          <w:bCs/>
        </w:rPr>
      </w:pPr>
    </w:p>
    <w:tbl>
      <w:tblPr>
        <w:tblStyle w:val="NTGtable1"/>
        <w:tblW w:w="10341" w:type="dxa"/>
        <w:tblLayout w:type="fixed"/>
        <w:tblLook w:val="0120" w:firstRow="1" w:lastRow="0" w:firstColumn="0" w:lastColumn="1" w:noHBand="0" w:noVBand="0"/>
      </w:tblPr>
      <w:tblGrid>
        <w:gridCol w:w="1979"/>
        <w:gridCol w:w="8362"/>
      </w:tblGrid>
      <w:tr w:rsidR="00303E19" w:rsidRPr="00E87DE1" w14:paraId="20229749" w14:textId="77777777" w:rsidTr="00234C83">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2BD066DC" w14:textId="77777777" w:rsidR="00303E19" w:rsidRPr="00E87DE1" w:rsidRDefault="00303E19" w:rsidP="00234C83">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14:paraId="7506C78E" w14:textId="77777777" w:rsidR="00303E19" w:rsidRPr="00E87DE1" w:rsidRDefault="00303E19" w:rsidP="00234C83">
            <w:r w:rsidRPr="00E87DE1">
              <w:rPr>
                <w:w w:val="105"/>
              </w:rPr>
              <w:t>Full</w:t>
            </w:r>
            <w:r w:rsidRPr="00E87DE1">
              <w:rPr>
                <w:spacing w:val="-17"/>
                <w:w w:val="105"/>
              </w:rPr>
              <w:t xml:space="preserve"> </w:t>
            </w:r>
            <w:r w:rsidRPr="00E87DE1">
              <w:rPr>
                <w:w w:val="105"/>
              </w:rPr>
              <w:t>form</w:t>
            </w:r>
          </w:p>
        </w:tc>
      </w:tr>
      <w:tr w:rsidR="00303E19" w:rsidRPr="00E87DE1" w14:paraId="222F1F9B" w14:textId="77777777" w:rsidTr="00234C83">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6A12995E" w14:textId="77777777" w:rsidR="00303E19" w:rsidRPr="00694BAA" w:rsidRDefault="00303E19" w:rsidP="00234C83">
            <w:r w:rsidRPr="00694BAA">
              <w:t>NT</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6692A0C9" w14:textId="77777777" w:rsidR="00303E19" w:rsidRPr="00694BAA" w:rsidRDefault="00303E19" w:rsidP="00234C83">
            <w:r w:rsidRPr="00694BAA">
              <w:t>Northern Territory</w:t>
            </w:r>
          </w:p>
        </w:tc>
      </w:tr>
      <w:tr w:rsidR="00303E19" w:rsidRPr="00E87DE1" w14:paraId="42ACCA25" w14:textId="77777777" w:rsidTr="00234C83">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04DC35F5" w14:textId="096BD0F2" w:rsidR="00303E19" w:rsidRPr="00694BAA" w:rsidRDefault="00303E19" w:rsidP="00234C83">
            <w:r w:rsidRPr="00694BAA">
              <w:t>NT</w:t>
            </w:r>
            <w:r w:rsidR="00E46AC3">
              <w:t xml:space="preserve"> </w:t>
            </w:r>
            <w:r w:rsidRPr="00694BAA">
              <w:t>G</w:t>
            </w:r>
            <w:r w:rsidR="00E46AC3">
              <w:t>overnment</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0F0EB7C5" w14:textId="77777777" w:rsidR="00303E19" w:rsidRDefault="00303E19" w:rsidP="00234C83">
            <w:r w:rsidRPr="00694BAA">
              <w:t>Northern Territory Government</w:t>
            </w:r>
          </w:p>
        </w:tc>
      </w:tr>
      <w:tr w:rsidR="00234C83" w:rsidRPr="00E87DE1" w14:paraId="07F04EE8" w14:textId="77777777" w:rsidTr="00234C83">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6779924E" w14:textId="5760C536" w:rsidR="00234C83" w:rsidRPr="00694BAA" w:rsidRDefault="00234C83" w:rsidP="00064164">
            <w:r>
              <w:t>S</w:t>
            </w:r>
            <w:r w:rsidR="00064164">
              <w:t>RSI</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3DEEA9AE" w14:textId="3F9282F2" w:rsidR="00234C83" w:rsidRPr="00694BAA" w:rsidRDefault="00234C83" w:rsidP="00064164">
            <w:r>
              <w:t>S</w:t>
            </w:r>
            <w:r w:rsidR="00064164">
              <w:t xml:space="preserve">port, </w:t>
            </w:r>
            <w:r>
              <w:t>Recreation</w:t>
            </w:r>
            <w:r w:rsidR="00064164">
              <w:t xml:space="preserve"> and Strategic Infrastructure</w:t>
            </w:r>
          </w:p>
        </w:tc>
      </w:tr>
      <w:tr w:rsidR="00303E19" w:rsidRPr="00E87DE1" w14:paraId="2399FAE3" w14:textId="77777777" w:rsidTr="00234C83">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3DFBE688" w14:textId="348A1427" w:rsidR="00303E19" w:rsidRDefault="00E46AC3" w:rsidP="00234C83">
            <w:r>
              <w:t>The Department</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03C7D098" w14:textId="77777777" w:rsidR="00303E19" w:rsidRDefault="00303E19" w:rsidP="00234C83">
            <w:r>
              <w:t>Territory Families, Housing and Communities</w:t>
            </w:r>
          </w:p>
        </w:tc>
      </w:tr>
    </w:tbl>
    <w:p w14:paraId="2D3B0CE3" w14:textId="57418284" w:rsidR="00303E19" w:rsidRDefault="00303E19">
      <w:pPr>
        <w:rPr>
          <w:b/>
        </w:rPr>
      </w:pPr>
      <w:r>
        <w:rPr>
          <w:b/>
          <w:bCs/>
        </w:rP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1772A581" w14:textId="7084AF03" w:rsidR="00964B22" w:rsidRPr="00422874" w:rsidRDefault="00964B22" w:rsidP="00F479D5">
          <w:pPr>
            <w:pStyle w:val="TOCHeading"/>
            <w:tabs>
              <w:tab w:val="left" w:pos="8601"/>
            </w:tabs>
            <w:rPr>
              <w:lang w:eastAsia="ja-JP"/>
            </w:rPr>
          </w:pPr>
          <w:r w:rsidRPr="00422874">
            <w:t>Contents</w:t>
          </w:r>
        </w:p>
        <w:p w14:paraId="2443FD16" w14:textId="77777777" w:rsidR="00F009D1"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43989978" w:history="1">
            <w:r w:rsidR="00F009D1" w:rsidRPr="00C92B53">
              <w:rPr>
                <w:rStyle w:val="Hyperlink"/>
                <w:noProof/>
                <w:lang w:eastAsia="en-AU"/>
              </w:rPr>
              <w:t>1. Overview</w:t>
            </w:r>
            <w:r w:rsidR="00F009D1">
              <w:rPr>
                <w:noProof/>
                <w:webHidden/>
              </w:rPr>
              <w:tab/>
            </w:r>
            <w:r w:rsidR="00F009D1">
              <w:rPr>
                <w:noProof/>
                <w:webHidden/>
              </w:rPr>
              <w:fldChar w:fldCharType="begin"/>
            </w:r>
            <w:r w:rsidR="00F009D1">
              <w:rPr>
                <w:noProof/>
                <w:webHidden/>
              </w:rPr>
              <w:instrText xml:space="preserve"> PAGEREF _Toc43989978 \h </w:instrText>
            </w:r>
            <w:r w:rsidR="00F009D1">
              <w:rPr>
                <w:noProof/>
                <w:webHidden/>
              </w:rPr>
            </w:r>
            <w:r w:rsidR="00F009D1">
              <w:rPr>
                <w:noProof/>
                <w:webHidden/>
              </w:rPr>
              <w:fldChar w:fldCharType="separate"/>
            </w:r>
            <w:r w:rsidR="00F009D1">
              <w:rPr>
                <w:noProof/>
                <w:webHidden/>
              </w:rPr>
              <w:t>4</w:t>
            </w:r>
            <w:r w:rsidR="00F009D1">
              <w:rPr>
                <w:noProof/>
                <w:webHidden/>
              </w:rPr>
              <w:fldChar w:fldCharType="end"/>
            </w:r>
          </w:hyperlink>
        </w:p>
        <w:p w14:paraId="5F5109CF" w14:textId="3448D406" w:rsidR="00F009D1" w:rsidRDefault="00541D4A">
          <w:pPr>
            <w:pStyle w:val="TOC1"/>
            <w:rPr>
              <w:rFonts w:asciiTheme="minorHAnsi" w:eastAsiaTheme="minorEastAsia" w:hAnsiTheme="minorHAnsi" w:cstheme="minorBidi"/>
              <w:b w:val="0"/>
              <w:noProof/>
              <w:lang w:eastAsia="en-AU"/>
            </w:rPr>
          </w:pPr>
          <w:hyperlink w:anchor="_Toc43989979" w:history="1">
            <w:r w:rsidR="00F009D1" w:rsidRPr="00C92B53">
              <w:rPr>
                <w:rStyle w:val="Hyperlink"/>
                <w:noProof/>
                <w:lang w:eastAsia="en-AU"/>
              </w:rPr>
              <w:t>2. Key Dates</w:t>
            </w:r>
            <w:r w:rsidR="00F009D1">
              <w:rPr>
                <w:noProof/>
                <w:webHidden/>
              </w:rPr>
              <w:tab/>
            </w:r>
            <w:r w:rsidR="00B82964">
              <w:rPr>
                <w:noProof/>
                <w:webHidden/>
              </w:rPr>
              <w:t>5</w:t>
            </w:r>
          </w:hyperlink>
        </w:p>
        <w:p w14:paraId="42F23BB7" w14:textId="08C4A2D9" w:rsidR="00F009D1" w:rsidRDefault="00541D4A">
          <w:pPr>
            <w:pStyle w:val="TOC1"/>
            <w:rPr>
              <w:rFonts w:asciiTheme="minorHAnsi" w:eastAsiaTheme="minorEastAsia" w:hAnsiTheme="minorHAnsi" w:cstheme="minorBidi"/>
              <w:b w:val="0"/>
              <w:noProof/>
              <w:lang w:eastAsia="en-AU"/>
            </w:rPr>
          </w:pPr>
          <w:hyperlink w:anchor="_Toc43989980" w:history="1">
            <w:r w:rsidR="00F009D1" w:rsidRPr="00C92B53">
              <w:rPr>
                <w:rStyle w:val="Hyperlink"/>
                <w:noProof/>
                <w:lang w:eastAsia="en-AU"/>
              </w:rPr>
              <w:t>3. General Information</w:t>
            </w:r>
            <w:r w:rsidR="00F009D1">
              <w:rPr>
                <w:noProof/>
                <w:webHidden/>
              </w:rPr>
              <w:tab/>
            </w:r>
            <w:r w:rsidR="00E3744D">
              <w:rPr>
                <w:noProof/>
                <w:webHidden/>
              </w:rPr>
              <w:t>5</w:t>
            </w:r>
          </w:hyperlink>
        </w:p>
        <w:p w14:paraId="61E9BC70" w14:textId="19055B33" w:rsidR="00F009D1" w:rsidRDefault="00541D4A">
          <w:pPr>
            <w:pStyle w:val="TOC1"/>
            <w:rPr>
              <w:rFonts w:asciiTheme="minorHAnsi" w:eastAsiaTheme="minorEastAsia" w:hAnsiTheme="minorHAnsi" w:cstheme="minorBidi"/>
              <w:b w:val="0"/>
              <w:noProof/>
              <w:lang w:eastAsia="en-AU"/>
            </w:rPr>
          </w:pPr>
          <w:hyperlink w:anchor="_Toc43989981" w:history="1">
            <w:r w:rsidR="00F009D1" w:rsidRPr="00C92B53">
              <w:rPr>
                <w:rStyle w:val="Hyperlink"/>
                <w:noProof/>
                <w:lang w:eastAsia="en-AU"/>
              </w:rPr>
              <w:t>4. Club development</w:t>
            </w:r>
            <w:r w:rsidR="00F009D1">
              <w:rPr>
                <w:noProof/>
                <w:webHidden/>
              </w:rPr>
              <w:tab/>
            </w:r>
            <w:r w:rsidR="00E3744D">
              <w:rPr>
                <w:noProof/>
                <w:webHidden/>
              </w:rPr>
              <w:t>6</w:t>
            </w:r>
          </w:hyperlink>
        </w:p>
        <w:p w14:paraId="5EEEF02C" w14:textId="51C6E285" w:rsidR="00F009D1" w:rsidRDefault="00541D4A">
          <w:pPr>
            <w:pStyle w:val="TOC1"/>
            <w:rPr>
              <w:rFonts w:asciiTheme="minorHAnsi" w:eastAsiaTheme="minorEastAsia" w:hAnsiTheme="minorHAnsi" w:cstheme="minorBidi"/>
              <w:b w:val="0"/>
              <w:noProof/>
              <w:lang w:eastAsia="en-AU"/>
            </w:rPr>
          </w:pPr>
          <w:hyperlink w:anchor="_Toc43989982" w:history="1">
            <w:r w:rsidR="00F009D1" w:rsidRPr="00C92B53">
              <w:rPr>
                <w:rStyle w:val="Hyperlink"/>
                <w:noProof/>
                <w:lang w:eastAsia="en-AU"/>
              </w:rPr>
              <w:t>5. How to apply</w:t>
            </w:r>
            <w:r w:rsidR="00F009D1">
              <w:rPr>
                <w:noProof/>
                <w:webHidden/>
              </w:rPr>
              <w:tab/>
            </w:r>
            <w:r w:rsidR="00BA61A2">
              <w:rPr>
                <w:noProof/>
                <w:webHidden/>
              </w:rPr>
              <w:t>6</w:t>
            </w:r>
          </w:hyperlink>
        </w:p>
        <w:p w14:paraId="0F80BFDF" w14:textId="287A88C4" w:rsidR="00F009D1" w:rsidRDefault="00541D4A">
          <w:pPr>
            <w:pStyle w:val="TOC1"/>
            <w:rPr>
              <w:rFonts w:asciiTheme="minorHAnsi" w:eastAsiaTheme="minorEastAsia" w:hAnsiTheme="minorHAnsi" w:cstheme="minorBidi"/>
              <w:b w:val="0"/>
              <w:noProof/>
              <w:lang w:eastAsia="en-AU"/>
            </w:rPr>
          </w:pPr>
          <w:hyperlink w:anchor="_Toc43989983" w:history="1">
            <w:r w:rsidR="00F009D1" w:rsidRPr="00C92B53">
              <w:rPr>
                <w:rStyle w:val="Hyperlink"/>
                <w:noProof/>
                <w:lang w:eastAsia="en-AU"/>
              </w:rPr>
              <w:t>6. Who can apply</w:t>
            </w:r>
            <w:r w:rsidR="00F009D1">
              <w:rPr>
                <w:noProof/>
                <w:webHidden/>
              </w:rPr>
              <w:tab/>
            </w:r>
            <w:r w:rsidR="00B82964">
              <w:rPr>
                <w:noProof/>
                <w:webHidden/>
              </w:rPr>
              <w:t>7</w:t>
            </w:r>
          </w:hyperlink>
        </w:p>
        <w:p w14:paraId="594D9977" w14:textId="5934AB7F" w:rsidR="00F009D1" w:rsidRDefault="00541D4A">
          <w:pPr>
            <w:pStyle w:val="TOC2"/>
            <w:rPr>
              <w:rFonts w:asciiTheme="minorHAnsi" w:eastAsiaTheme="minorEastAsia" w:hAnsiTheme="minorHAnsi" w:cstheme="minorBidi"/>
              <w:noProof/>
              <w:lang w:eastAsia="en-AU"/>
            </w:rPr>
          </w:pPr>
          <w:hyperlink w:anchor="_Toc43989984" w:history="1">
            <w:r w:rsidR="00F009D1" w:rsidRPr="00C92B53">
              <w:rPr>
                <w:rStyle w:val="Hyperlink"/>
                <w:noProof/>
                <w:lang w:eastAsia="en-AU"/>
              </w:rPr>
              <w:t>6.1. Applicants must meet the following criteria</w:t>
            </w:r>
            <w:r w:rsidR="00F009D1">
              <w:rPr>
                <w:noProof/>
                <w:webHidden/>
              </w:rPr>
              <w:tab/>
            </w:r>
            <w:r w:rsidR="00B82964">
              <w:rPr>
                <w:noProof/>
                <w:webHidden/>
              </w:rPr>
              <w:t>7</w:t>
            </w:r>
          </w:hyperlink>
        </w:p>
        <w:p w14:paraId="110540B3" w14:textId="54159DF6" w:rsidR="00F009D1" w:rsidRDefault="00541D4A">
          <w:pPr>
            <w:pStyle w:val="TOC2"/>
            <w:rPr>
              <w:rFonts w:asciiTheme="minorHAnsi" w:eastAsiaTheme="minorEastAsia" w:hAnsiTheme="minorHAnsi" w:cstheme="minorBidi"/>
              <w:noProof/>
              <w:lang w:eastAsia="en-AU"/>
            </w:rPr>
          </w:pPr>
          <w:hyperlink w:anchor="_Toc43989985" w:history="1">
            <w:r w:rsidR="00F009D1" w:rsidRPr="00C92B53">
              <w:rPr>
                <w:rStyle w:val="Hyperlink"/>
                <w:noProof/>
                <w:lang w:eastAsia="en-AU"/>
              </w:rPr>
              <w:t>6.2. Unincorporated Bodies</w:t>
            </w:r>
            <w:r w:rsidR="00F009D1">
              <w:rPr>
                <w:noProof/>
                <w:webHidden/>
              </w:rPr>
              <w:tab/>
            </w:r>
            <w:r w:rsidR="00B82964">
              <w:rPr>
                <w:noProof/>
                <w:webHidden/>
              </w:rPr>
              <w:t>7</w:t>
            </w:r>
          </w:hyperlink>
        </w:p>
        <w:p w14:paraId="118FDE09" w14:textId="290A85DD" w:rsidR="00F009D1" w:rsidRDefault="00541D4A">
          <w:pPr>
            <w:pStyle w:val="TOC2"/>
            <w:rPr>
              <w:rFonts w:asciiTheme="minorHAnsi" w:eastAsiaTheme="minorEastAsia" w:hAnsiTheme="minorHAnsi" w:cstheme="minorBidi"/>
              <w:noProof/>
              <w:lang w:eastAsia="en-AU"/>
            </w:rPr>
          </w:pPr>
          <w:hyperlink w:anchor="_Toc43989986" w:history="1">
            <w:r w:rsidR="00F009D1" w:rsidRPr="00C92B53">
              <w:rPr>
                <w:rStyle w:val="Hyperlink"/>
                <w:noProof/>
                <w:lang w:eastAsia="en-AU"/>
              </w:rPr>
              <w:t>6.3. Recipients of Peak Sporting Body, Remote Sport and Active Recreation Organisation grant program funding</w:t>
            </w:r>
            <w:r w:rsidR="00F009D1">
              <w:rPr>
                <w:noProof/>
                <w:webHidden/>
              </w:rPr>
              <w:tab/>
            </w:r>
            <w:r w:rsidR="00B82964">
              <w:rPr>
                <w:noProof/>
                <w:webHidden/>
              </w:rPr>
              <w:t>7</w:t>
            </w:r>
          </w:hyperlink>
        </w:p>
        <w:p w14:paraId="5745ABED" w14:textId="26FB4F48" w:rsidR="00F009D1" w:rsidRDefault="00541D4A">
          <w:pPr>
            <w:pStyle w:val="TOC1"/>
            <w:rPr>
              <w:rFonts w:asciiTheme="minorHAnsi" w:eastAsiaTheme="minorEastAsia" w:hAnsiTheme="minorHAnsi" w:cstheme="minorBidi"/>
              <w:b w:val="0"/>
              <w:noProof/>
              <w:lang w:eastAsia="en-AU"/>
            </w:rPr>
          </w:pPr>
          <w:hyperlink w:anchor="_Toc43989987" w:history="1">
            <w:r w:rsidR="00F009D1" w:rsidRPr="00C92B53">
              <w:rPr>
                <w:rStyle w:val="Hyperlink"/>
                <w:noProof/>
                <w:lang w:eastAsia="en-AU"/>
              </w:rPr>
              <w:t>7. Who cannot apply</w:t>
            </w:r>
            <w:r w:rsidR="00F009D1">
              <w:rPr>
                <w:noProof/>
                <w:webHidden/>
              </w:rPr>
              <w:tab/>
            </w:r>
            <w:r w:rsidR="00BA61A2">
              <w:rPr>
                <w:noProof/>
                <w:webHidden/>
              </w:rPr>
              <w:t>7</w:t>
            </w:r>
          </w:hyperlink>
        </w:p>
        <w:p w14:paraId="26E186D4" w14:textId="4D5F3109" w:rsidR="00F009D1" w:rsidRDefault="00541D4A">
          <w:pPr>
            <w:pStyle w:val="TOC1"/>
            <w:rPr>
              <w:rFonts w:asciiTheme="minorHAnsi" w:eastAsiaTheme="minorEastAsia" w:hAnsiTheme="minorHAnsi" w:cstheme="minorBidi"/>
              <w:b w:val="0"/>
              <w:noProof/>
              <w:lang w:eastAsia="en-AU"/>
            </w:rPr>
          </w:pPr>
          <w:hyperlink w:anchor="_Toc43989988" w:history="1">
            <w:r w:rsidR="00F009D1" w:rsidRPr="00C92B53">
              <w:rPr>
                <w:rStyle w:val="Hyperlink"/>
                <w:noProof/>
                <w:lang w:eastAsia="en-AU"/>
              </w:rPr>
              <w:t>8. What can be funded</w:t>
            </w:r>
            <w:r w:rsidR="00F009D1">
              <w:rPr>
                <w:noProof/>
                <w:webHidden/>
              </w:rPr>
              <w:tab/>
            </w:r>
            <w:r w:rsidR="00AA58F4">
              <w:rPr>
                <w:noProof/>
                <w:webHidden/>
              </w:rPr>
              <w:t>8</w:t>
            </w:r>
          </w:hyperlink>
        </w:p>
        <w:p w14:paraId="34FE43CA" w14:textId="179D9B0E" w:rsidR="00F009D1" w:rsidRDefault="00541D4A">
          <w:pPr>
            <w:pStyle w:val="TOC1"/>
            <w:rPr>
              <w:rFonts w:asciiTheme="minorHAnsi" w:eastAsiaTheme="minorEastAsia" w:hAnsiTheme="minorHAnsi" w:cstheme="minorBidi"/>
              <w:b w:val="0"/>
              <w:noProof/>
              <w:lang w:eastAsia="en-AU"/>
            </w:rPr>
          </w:pPr>
          <w:hyperlink w:anchor="_Toc43989989" w:history="1">
            <w:r w:rsidR="00F009D1" w:rsidRPr="00C92B53">
              <w:rPr>
                <w:rStyle w:val="Hyperlink"/>
                <w:noProof/>
                <w:lang w:eastAsia="en-AU"/>
              </w:rPr>
              <w:t>9. What cannot be funded</w:t>
            </w:r>
            <w:r w:rsidR="00F009D1">
              <w:rPr>
                <w:noProof/>
                <w:webHidden/>
              </w:rPr>
              <w:tab/>
            </w:r>
            <w:r w:rsidR="00BA61A2">
              <w:rPr>
                <w:noProof/>
                <w:webHidden/>
              </w:rPr>
              <w:t>9</w:t>
            </w:r>
          </w:hyperlink>
        </w:p>
        <w:p w14:paraId="197B6EE2" w14:textId="6F5C92F9" w:rsidR="00F009D1" w:rsidRDefault="00541D4A">
          <w:pPr>
            <w:pStyle w:val="TOC1"/>
            <w:rPr>
              <w:rFonts w:asciiTheme="minorHAnsi" w:eastAsiaTheme="minorEastAsia" w:hAnsiTheme="minorHAnsi" w:cstheme="minorBidi"/>
              <w:b w:val="0"/>
              <w:noProof/>
              <w:lang w:eastAsia="en-AU"/>
            </w:rPr>
          </w:pPr>
          <w:hyperlink w:anchor="_Toc43989990" w:history="1">
            <w:r w:rsidR="00F009D1" w:rsidRPr="00C92B53">
              <w:rPr>
                <w:rStyle w:val="Hyperlink"/>
                <w:noProof/>
                <w:lang w:eastAsia="en-AU"/>
              </w:rPr>
              <w:t>10. Payment of funding</w:t>
            </w:r>
            <w:r w:rsidR="00F009D1">
              <w:rPr>
                <w:noProof/>
                <w:webHidden/>
              </w:rPr>
              <w:tab/>
            </w:r>
            <w:r w:rsidR="00AA58F4">
              <w:rPr>
                <w:noProof/>
                <w:webHidden/>
              </w:rPr>
              <w:t>10</w:t>
            </w:r>
          </w:hyperlink>
        </w:p>
        <w:p w14:paraId="2F59870E" w14:textId="22F192DE" w:rsidR="00F009D1" w:rsidRDefault="00541D4A">
          <w:pPr>
            <w:pStyle w:val="TOC1"/>
            <w:rPr>
              <w:rFonts w:asciiTheme="minorHAnsi" w:eastAsiaTheme="minorEastAsia" w:hAnsiTheme="minorHAnsi" w:cstheme="minorBidi"/>
              <w:b w:val="0"/>
              <w:noProof/>
              <w:lang w:eastAsia="en-AU"/>
            </w:rPr>
          </w:pPr>
          <w:hyperlink w:anchor="_Toc43989991" w:history="1">
            <w:r w:rsidR="00F009D1" w:rsidRPr="00C92B53">
              <w:rPr>
                <w:rStyle w:val="Hyperlink"/>
                <w:noProof/>
                <w:lang w:eastAsia="en-AU"/>
              </w:rPr>
              <w:t>11. Buy Local</w:t>
            </w:r>
            <w:r w:rsidR="00F009D1">
              <w:rPr>
                <w:noProof/>
                <w:webHidden/>
              </w:rPr>
              <w:tab/>
            </w:r>
            <w:r w:rsidR="00BA61A2">
              <w:rPr>
                <w:noProof/>
                <w:webHidden/>
              </w:rPr>
              <w:t>10</w:t>
            </w:r>
          </w:hyperlink>
        </w:p>
        <w:p w14:paraId="189EEB58" w14:textId="685F25BD" w:rsidR="00F009D1" w:rsidRDefault="00541D4A">
          <w:pPr>
            <w:pStyle w:val="TOC1"/>
            <w:rPr>
              <w:rFonts w:asciiTheme="minorHAnsi" w:eastAsiaTheme="minorEastAsia" w:hAnsiTheme="minorHAnsi" w:cstheme="minorBidi"/>
              <w:b w:val="0"/>
              <w:noProof/>
              <w:lang w:eastAsia="en-AU"/>
            </w:rPr>
          </w:pPr>
          <w:hyperlink w:anchor="_Toc43989992" w:history="1">
            <w:r w:rsidR="00F009D1" w:rsidRPr="00C92B53">
              <w:rPr>
                <w:rStyle w:val="Hyperlink"/>
                <w:noProof/>
                <w:lang w:eastAsia="en-AU"/>
              </w:rPr>
              <w:t>12. Definitions</w:t>
            </w:r>
            <w:r w:rsidR="00F009D1">
              <w:rPr>
                <w:noProof/>
                <w:webHidden/>
              </w:rPr>
              <w:tab/>
            </w:r>
            <w:r w:rsidR="00BA61A2">
              <w:rPr>
                <w:noProof/>
                <w:webHidden/>
              </w:rPr>
              <w:t>10</w:t>
            </w:r>
          </w:hyperlink>
        </w:p>
        <w:p w14:paraId="23B75ED8" w14:textId="04E749B5" w:rsidR="00F009D1" w:rsidRDefault="00541D4A">
          <w:pPr>
            <w:pStyle w:val="TOC2"/>
            <w:rPr>
              <w:rFonts w:asciiTheme="minorHAnsi" w:eastAsiaTheme="minorEastAsia" w:hAnsiTheme="minorHAnsi" w:cstheme="minorBidi"/>
              <w:noProof/>
              <w:lang w:eastAsia="en-AU"/>
            </w:rPr>
          </w:pPr>
          <w:hyperlink w:anchor="_Toc43989993" w:history="1">
            <w:r w:rsidR="00F009D1" w:rsidRPr="00C92B53">
              <w:rPr>
                <w:rStyle w:val="Hyperlink"/>
                <w:noProof/>
                <w:lang w:eastAsia="en-AU"/>
              </w:rPr>
              <w:t>12.1. Active Recreation Organisation</w:t>
            </w:r>
            <w:r w:rsidR="00F009D1">
              <w:rPr>
                <w:noProof/>
                <w:webHidden/>
              </w:rPr>
              <w:tab/>
            </w:r>
            <w:r w:rsidR="00BA61A2">
              <w:rPr>
                <w:noProof/>
                <w:webHidden/>
              </w:rPr>
              <w:t>10</w:t>
            </w:r>
          </w:hyperlink>
        </w:p>
        <w:p w14:paraId="4CBE5012" w14:textId="01009C85" w:rsidR="00F009D1" w:rsidRDefault="00541D4A">
          <w:pPr>
            <w:pStyle w:val="TOC2"/>
            <w:rPr>
              <w:rFonts w:asciiTheme="minorHAnsi" w:eastAsiaTheme="minorEastAsia" w:hAnsiTheme="minorHAnsi" w:cstheme="minorBidi"/>
              <w:noProof/>
              <w:lang w:eastAsia="en-AU"/>
            </w:rPr>
          </w:pPr>
          <w:hyperlink w:anchor="_Toc43989994" w:history="1">
            <w:r w:rsidR="00F009D1" w:rsidRPr="00C92B53">
              <w:rPr>
                <w:rStyle w:val="Hyperlink"/>
                <w:noProof/>
                <w:lang w:eastAsia="en-AU"/>
              </w:rPr>
              <w:t>12.2. Grant Agreement</w:t>
            </w:r>
            <w:r w:rsidR="00F009D1">
              <w:rPr>
                <w:noProof/>
                <w:webHidden/>
              </w:rPr>
              <w:tab/>
            </w:r>
            <w:r w:rsidR="00BA61A2">
              <w:rPr>
                <w:noProof/>
                <w:webHidden/>
              </w:rPr>
              <w:t>10</w:t>
            </w:r>
          </w:hyperlink>
        </w:p>
        <w:p w14:paraId="3C12A6F2" w14:textId="6FE4C992" w:rsidR="00F009D1" w:rsidRDefault="00541D4A">
          <w:pPr>
            <w:pStyle w:val="TOC2"/>
            <w:rPr>
              <w:rFonts w:asciiTheme="minorHAnsi" w:eastAsiaTheme="minorEastAsia" w:hAnsiTheme="minorHAnsi" w:cstheme="minorBidi"/>
              <w:noProof/>
              <w:lang w:eastAsia="en-AU"/>
            </w:rPr>
          </w:pPr>
          <w:hyperlink w:anchor="_Toc43989995" w:history="1">
            <w:r w:rsidR="00F009D1" w:rsidRPr="00C92B53">
              <w:rPr>
                <w:rStyle w:val="Hyperlink"/>
                <w:noProof/>
                <w:lang w:eastAsia="en-AU"/>
              </w:rPr>
              <w:t>12.3. Sport Organisation</w:t>
            </w:r>
            <w:r w:rsidR="00F009D1">
              <w:rPr>
                <w:noProof/>
                <w:webHidden/>
              </w:rPr>
              <w:tab/>
            </w:r>
            <w:r w:rsidR="004003EB">
              <w:rPr>
                <w:noProof/>
                <w:webHidden/>
              </w:rPr>
              <w:t>11</w:t>
            </w:r>
          </w:hyperlink>
        </w:p>
        <w:p w14:paraId="329B54AD" w14:textId="5F8ABDED" w:rsidR="00F009D1" w:rsidRDefault="00541D4A">
          <w:pPr>
            <w:pStyle w:val="TOC1"/>
            <w:rPr>
              <w:rFonts w:asciiTheme="minorHAnsi" w:eastAsiaTheme="minorEastAsia" w:hAnsiTheme="minorHAnsi" w:cstheme="minorBidi"/>
              <w:b w:val="0"/>
              <w:noProof/>
              <w:lang w:eastAsia="en-AU"/>
            </w:rPr>
          </w:pPr>
          <w:hyperlink w:anchor="_Toc43989996" w:history="1">
            <w:r w:rsidR="00F009D1" w:rsidRPr="00C92B53">
              <w:rPr>
                <w:rStyle w:val="Hyperlink"/>
                <w:noProof/>
                <w:lang w:eastAsia="en-AU"/>
              </w:rPr>
              <w:t>13. Contacts</w:t>
            </w:r>
            <w:r w:rsidR="00F009D1">
              <w:rPr>
                <w:noProof/>
                <w:webHidden/>
              </w:rPr>
              <w:tab/>
            </w:r>
            <w:r w:rsidR="00B03589">
              <w:rPr>
                <w:noProof/>
                <w:webHidden/>
              </w:rPr>
              <w:t>11</w:t>
            </w:r>
          </w:hyperlink>
        </w:p>
        <w:p w14:paraId="0C0C449F" w14:textId="77777777"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14:paraId="4DB13E16" w14:textId="77777777" w:rsidR="00964B22" w:rsidRPr="004E7885" w:rsidRDefault="00964B22" w:rsidP="004E7885">
      <w:pPr>
        <w:sectPr w:rsidR="00964B22" w:rsidRPr="004E7885"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14:paraId="23A79FEB" w14:textId="77777777" w:rsidR="00EB3D43" w:rsidRDefault="00D13264" w:rsidP="00EB4AA1">
      <w:pPr>
        <w:pStyle w:val="Heading1"/>
        <w:spacing w:after="120"/>
        <w:ind w:left="431" w:hanging="431"/>
        <w:rPr>
          <w:noProof/>
          <w:lang w:eastAsia="en-AU"/>
        </w:rPr>
      </w:pPr>
      <w:bookmarkStart w:id="0" w:name="_Toc43989978"/>
      <w:r>
        <w:rPr>
          <w:noProof/>
          <w:lang w:eastAsia="en-AU"/>
        </w:rPr>
        <w:lastRenderedPageBreak/>
        <w:t>Overview</w:t>
      </w:r>
      <w:bookmarkEnd w:id="0"/>
    </w:p>
    <w:p w14:paraId="6DCBD4E5" w14:textId="3BC8B4CC" w:rsidR="007E35EA" w:rsidRDefault="00D13264" w:rsidP="00055740">
      <w:pPr>
        <w:spacing w:before="120" w:after="120"/>
        <w:jc w:val="both"/>
      </w:pPr>
      <w:r w:rsidRPr="00D13264">
        <w:t xml:space="preserve">The </w:t>
      </w:r>
      <w:r w:rsidR="008C1F38">
        <w:t xml:space="preserve">Northern Territory (NT) Government supports the delivery of sport and active recreation services to the community through a suite of grant programs aimed at increasing the number of </w:t>
      </w:r>
      <w:r w:rsidR="00B455A1">
        <w:t>Territorians</w:t>
      </w:r>
      <w:r w:rsidRPr="00D13264">
        <w:t xml:space="preserve"> </w:t>
      </w:r>
      <w:r w:rsidR="007E35EA">
        <w:t xml:space="preserve">who participate in </w:t>
      </w:r>
      <w:r w:rsidR="008C1F38">
        <w:t>sport and active recreation</w:t>
      </w:r>
      <w:r w:rsidR="007E35EA">
        <w:t>, and in turn receive physical health, wellbeing, social and community benefits.</w:t>
      </w:r>
    </w:p>
    <w:p w14:paraId="79BBE50C" w14:textId="2A301900" w:rsidR="00AD2059" w:rsidRDefault="00AD2059" w:rsidP="00055740">
      <w:pPr>
        <w:spacing w:before="120" w:after="120"/>
        <w:jc w:val="both"/>
        <w:rPr>
          <w:lang w:eastAsia="en-AU"/>
        </w:rPr>
      </w:pPr>
      <w:r>
        <w:rPr>
          <w:lang w:eastAsia="en-AU"/>
        </w:rPr>
        <w:t xml:space="preserve">The greatest level of participation in sport and activity recreation in the Territory is in </w:t>
      </w:r>
      <w:r w:rsidR="00B82964">
        <w:rPr>
          <w:lang w:eastAsia="en-AU"/>
        </w:rPr>
        <w:t>grassroots sport</w:t>
      </w:r>
      <w:r>
        <w:rPr>
          <w:lang w:eastAsia="en-AU"/>
        </w:rPr>
        <w:t xml:space="preserve"> and </w:t>
      </w:r>
      <w:proofErr w:type="gramStart"/>
      <w:r>
        <w:rPr>
          <w:lang w:eastAsia="en-AU"/>
        </w:rPr>
        <w:t xml:space="preserve">it is our intention is to ensure NT Government investment provides for the greatest number of people possible, </w:t>
      </w:r>
      <w:r w:rsidR="00B82964">
        <w:rPr>
          <w:lang w:eastAsia="en-AU"/>
        </w:rPr>
        <w:t xml:space="preserve">while also meeting the </w:t>
      </w:r>
      <w:r>
        <w:rPr>
          <w:lang w:eastAsia="en-AU"/>
        </w:rPr>
        <w:t>changing needs of the community</w:t>
      </w:r>
      <w:proofErr w:type="gramEnd"/>
      <w:r>
        <w:rPr>
          <w:lang w:eastAsia="en-AU"/>
        </w:rPr>
        <w:t xml:space="preserve">. </w:t>
      </w:r>
    </w:p>
    <w:p w14:paraId="18306E5A" w14:textId="01083CD7" w:rsidR="00AD2059" w:rsidRDefault="007E35EA" w:rsidP="00055740">
      <w:pPr>
        <w:spacing w:before="120" w:after="120"/>
        <w:jc w:val="both"/>
      </w:pPr>
      <w:r>
        <w:t xml:space="preserve">The </w:t>
      </w:r>
      <w:r w:rsidR="007B21E7">
        <w:t xml:space="preserve">Active Participation, </w:t>
      </w:r>
      <w:r>
        <w:t>Grassroots Grant Program</w:t>
      </w:r>
      <w:r w:rsidR="00055740">
        <w:t xml:space="preserve"> (Grassroots)</w:t>
      </w:r>
      <w:r>
        <w:t xml:space="preserve"> </w:t>
      </w:r>
      <w:proofErr w:type="gramStart"/>
      <w:r>
        <w:t>is focused</w:t>
      </w:r>
      <w:proofErr w:type="gramEnd"/>
      <w:r>
        <w:t xml:space="preserve"> on the</w:t>
      </w:r>
      <w:r w:rsidR="00330820">
        <w:t xml:space="preserve"> first two</w:t>
      </w:r>
      <w:r>
        <w:t xml:space="preserve"> stages of </w:t>
      </w:r>
      <w:r w:rsidR="00330820">
        <w:t xml:space="preserve">Grassroots in </w:t>
      </w:r>
      <w:r w:rsidR="00AD2059">
        <w:t>the sport and active recreation continuum:</w:t>
      </w:r>
    </w:p>
    <w:tbl>
      <w:tblPr>
        <w:tblStyle w:val="TableGrid"/>
        <w:tblW w:w="0" w:type="auto"/>
        <w:tblLook w:val="04A0" w:firstRow="1" w:lastRow="0" w:firstColumn="1" w:lastColumn="0" w:noHBand="0" w:noVBand="1"/>
      </w:tblPr>
      <w:tblGrid>
        <w:gridCol w:w="846"/>
        <w:gridCol w:w="1574"/>
        <w:gridCol w:w="2243"/>
        <w:gridCol w:w="5645"/>
      </w:tblGrid>
      <w:tr w:rsidR="00B82964" w14:paraId="56799723" w14:textId="77777777" w:rsidTr="00055740">
        <w:tc>
          <w:tcPr>
            <w:tcW w:w="2420" w:type="dxa"/>
            <w:gridSpan w:val="2"/>
            <w:shd w:val="clear" w:color="auto" w:fill="1E5E5E" w:themeFill="accent6"/>
          </w:tcPr>
          <w:p w14:paraId="482942B9" w14:textId="77777777" w:rsidR="00B82964" w:rsidRPr="00AD2059" w:rsidRDefault="00B82964" w:rsidP="00055740">
            <w:pPr>
              <w:spacing w:before="120" w:after="120"/>
              <w:rPr>
                <w:b/>
                <w:color w:val="FFFFFF" w:themeColor="background1"/>
                <w:sz w:val="24"/>
              </w:rPr>
            </w:pPr>
            <w:r w:rsidRPr="00AD2059">
              <w:rPr>
                <w:b/>
                <w:color w:val="FFFFFF" w:themeColor="background1"/>
                <w:sz w:val="24"/>
              </w:rPr>
              <w:t>Stage</w:t>
            </w:r>
          </w:p>
        </w:tc>
        <w:tc>
          <w:tcPr>
            <w:tcW w:w="2243" w:type="dxa"/>
            <w:shd w:val="clear" w:color="auto" w:fill="1E5E5E" w:themeFill="accent6"/>
          </w:tcPr>
          <w:p w14:paraId="71F192BD" w14:textId="77777777" w:rsidR="00B82964" w:rsidRPr="00AD2059" w:rsidRDefault="00B82964" w:rsidP="00055740">
            <w:pPr>
              <w:spacing w:before="120" w:after="120"/>
              <w:rPr>
                <w:b/>
                <w:color w:val="FFFFFF" w:themeColor="background1"/>
                <w:sz w:val="24"/>
              </w:rPr>
            </w:pPr>
            <w:r w:rsidRPr="00AD2059">
              <w:rPr>
                <w:b/>
                <w:color w:val="FFFFFF" w:themeColor="background1"/>
                <w:sz w:val="24"/>
              </w:rPr>
              <w:t>Participant</w:t>
            </w:r>
          </w:p>
        </w:tc>
        <w:tc>
          <w:tcPr>
            <w:tcW w:w="5645" w:type="dxa"/>
            <w:shd w:val="clear" w:color="auto" w:fill="1E5E5E" w:themeFill="accent6"/>
          </w:tcPr>
          <w:p w14:paraId="5B974D33" w14:textId="77777777" w:rsidR="00B82964" w:rsidRPr="00AD2059" w:rsidRDefault="00B82964" w:rsidP="00055740">
            <w:pPr>
              <w:spacing w:before="120" w:after="120"/>
              <w:rPr>
                <w:b/>
                <w:color w:val="FFFFFF" w:themeColor="background1"/>
                <w:sz w:val="24"/>
              </w:rPr>
            </w:pPr>
            <w:r w:rsidRPr="00AD2059">
              <w:rPr>
                <w:b/>
                <w:color w:val="FFFFFF" w:themeColor="background1"/>
                <w:sz w:val="24"/>
              </w:rPr>
              <w:t>Level of Participation</w:t>
            </w:r>
          </w:p>
        </w:tc>
      </w:tr>
      <w:tr w:rsidR="00B82964" w14:paraId="08BB4F5D" w14:textId="77777777" w:rsidTr="00055740">
        <w:tc>
          <w:tcPr>
            <w:tcW w:w="846" w:type="dxa"/>
            <w:vMerge w:val="restart"/>
            <w:shd w:val="clear" w:color="auto" w:fill="FFFFFF" w:themeFill="background1"/>
            <w:textDirection w:val="btLr"/>
          </w:tcPr>
          <w:p w14:paraId="11A7EBFD" w14:textId="77777777" w:rsidR="00B82964" w:rsidRDefault="00B82964" w:rsidP="00055740">
            <w:pPr>
              <w:spacing w:before="120" w:after="120"/>
              <w:ind w:left="113" w:right="113"/>
              <w:jc w:val="center"/>
              <w:rPr>
                <w:b/>
              </w:rPr>
            </w:pPr>
            <w:r>
              <w:rPr>
                <w:b/>
              </w:rPr>
              <w:t>Progression of Skills</w:t>
            </w:r>
          </w:p>
        </w:tc>
        <w:tc>
          <w:tcPr>
            <w:tcW w:w="1574" w:type="dxa"/>
            <w:shd w:val="clear" w:color="auto" w:fill="FFFFFF" w:themeFill="background1"/>
          </w:tcPr>
          <w:p w14:paraId="72150D51" w14:textId="77777777" w:rsidR="00B82964" w:rsidRDefault="00B82964" w:rsidP="00055740">
            <w:pPr>
              <w:spacing w:before="120" w:after="120"/>
              <w:rPr>
                <w:b/>
              </w:rPr>
            </w:pPr>
            <w:r>
              <w:rPr>
                <w:b/>
              </w:rPr>
              <w:t>Explore</w:t>
            </w:r>
          </w:p>
        </w:tc>
        <w:tc>
          <w:tcPr>
            <w:tcW w:w="2243" w:type="dxa"/>
            <w:shd w:val="clear" w:color="auto" w:fill="FFFFFF" w:themeFill="background1"/>
          </w:tcPr>
          <w:p w14:paraId="2CACD669" w14:textId="77777777" w:rsidR="00B82964" w:rsidRDefault="00B82964" w:rsidP="00055740">
            <w:pPr>
              <w:spacing w:before="120" w:after="120"/>
            </w:pPr>
            <w:r>
              <w:t>Infants and toddlers</w:t>
            </w:r>
          </w:p>
        </w:tc>
        <w:tc>
          <w:tcPr>
            <w:tcW w:w="5645" w:type="dxa"/>
            <w:shd w:val="clear" w:color="auto" w:fill="FFFFFF" w:themeFill="background1"/>
          </w:tcPr>
          <w:p w14:paraId="7DAA48E4" w14:textId="77777777" w:rsidR="00B82964" w:rsidRDefault="00B82964" w:rsidP="00055740">
            <w:pPr>
              <w:spacing w:before="120" w:after="120"/>
              <w:rPr>
                <w:lang w:eastAsia="en-AU"/>
              </w:rPr>
            </w:pPr>
            <w:r>
              <w:rPr>
                <w:lang w:eastAsia="en-AU"/>
              </w:rPr>
              <w:t>Learn elementary skills such as crawling, standing and walking</w:t>
            </w:r>
          </w:p>
        </w:tc>
      </w:tr>
      <w:tr w:rsidR="00B82964" w14:paraId="2CE3739B" w14:textId="77777777" w:rsidTr="00055740">
        <w:tc>
          <w:tcPr>
            <w:tcW w:w="846" w:type="dxa"/>
            <w:vMerge/>
            <w:shd w:val="clear" w:color="auto" w:fill="FFFFFF" w:themeFill="background1"/>
          </w:tcPr>
          <w:p w14:paraId="14E05211" w14:textId="77777777" w:rsidR="00B82964" w:rsidRDefault="00B82964" w:rsidP="00055740">
            <w:pPr>
              <w:spacing w:before="120" w:after="120"/>
              <w:rPr>
                <w:b/>
              </w:rPr>
            </w:pPr>
          </w:p>
        </w:tc>
        <w:tc>
          <w:tcPr>
            <w:tcW w:w="1574" w:type="dxa"/>
            <w:shd w:val="clear" w:color="auto" w:fill="FFFFFF" w:themeFill="background1"/>
          </w:tcPr>
          <w:p w14:paraId="7CB92140" w14:textId="77777777" w:rsidR="00B82964" w:rsidRPr="00AD2059" w:rsidRDefault="00B82964" w:rsidP="00055740">
            <w:pPr>
              <w:spacing w:before="120" w:after="120"/>
              <w:rPr>
                <w:b/>
              </w:rPr>
            </w:pPr>
            <w:r>
              <w:rPr>
                <w:b/>
              </w:rPr>
              <w:t>Fundamental Movement</w:t>
            </w:r>
          </w:p>
        </w:tc>
        <w:tc>
          <w:tcPr>
            <w:tcW w:w="2243" w:type="dxa"/>
            <w:shd w:val="clear" w:color="auto" w:fill="FFFFFF" w:themeFill="background1"/>
          </w:tcPr>
          <w:p w14:paraId="653D949A" w14:textId="77777777" w:rsidR="00B82964" w:rsidRPr="00AD2059" w:rsidRDefault="00B82964" w:rsidP="00055740">
            <w:pPr>
              <w:spacing w:before="120" w:after="120"/>
            </w:pPr>
            <w:r>
              <w:t>Preschool children</w:t>
            </w:r>
          </w:p>
        </w:tc>
        <w:tc>
          <w:tcPr>
            <w:tcW w:w="5645" w:type="dxa"/>
            <w:shd w:val="clear" w:color="auto" w:fill="FFFFFF" w:themeFill="background1"/>
          </w:tcPr>
          <w:p w14:paraId="067AB7A2" w14:textId="77777777" w:rsidR="00B82964" w:rsidRDefault="00B82964" w:rsidP="00055740">
            <w:pPr>
              <w:spacing w:before="120" w:after="120"/>
              <w:rPr>
                <w:lang w:eastAsia="en-AU"/>
              </w:rPr>
            </w:pPr>
            <w:r>
              <w:rPr>
                <w:lang w:eastAsia="en-AU"/>
              </w:rPr>
              <w:t>Develop basic skills such as running, throwing and jumping.</w:t>
            </w:r>
          </w:p>
        </w:tc>
      </w:tr>
      <w:tr w:rsidR="00B82964" w14:paraId="080140ED" w14:textId="77777777" w:rsidTr="00055740">
        <w:tc>
          <w:tcPr>
            <w:tcW w:w="846" w:type="dxa"/>
            <w:vMerge w:val="restart"/>
            <w:shd w:val="clear" w:color="auto" w:fill="A6E3E2"/>
            <w:textDirection w:val="btLr"/>
          </w:tcPr>
          <w:p w14:paraId="2CD6CC2A" w14:textId="77777777" w:rsidR="00B82964" w:rsidRPr="00AD2059" w:rsidRDefault="00B82964" w:rsidP="00055740">
            <w:pPr>
              <w:spacing w:before="120" w:after="120"/>
              <w:ind w:left="113" w:right="113"/>
              <w:jc w:val="center"/>
              <w:rPr>
                <w:b/>
              </w:rPr>
            </w:pPr>
            <w:r>
              <w:rPr>
                <w:b/>
              </w:rPr>
              <w:t>Grassroots Sport and Active Recreation</w:t>
            </w:r>
          </w:p>
        </w:tc>
        <w:tc>
          <w:tcPr>
            <w:tcW w:w="1574" w:type="dxa"/>
            <w:shd w:val="clear" w:color="auto" w:fill="A6E3E2"/>
          </w:tcPr>
          <w:p w14:paraId="47632C57" w14:textId="77777777" w:rsidR="00B82964" w:rsidRPr="00AD2059" w:rsidRDefault="00B82964" w:rsidP="00055740">
            <w:pPr>
              <w:spacing w:before="120" w:after="120"/>
              <w:rPr>
                <w:b/>
              </w:rPr>
            </w:pPr>
            <w:r w:rsidRPr="00AD2059">
              <w:rPr>
                <w:b/>
              </w:rPr>
              <w:t>Learn</w:t>
            </w:r>
          </w:p>
        </w:tc>
        <w:tc>
          <w:tcPr>
            <w:tcW w:w="2243" w:type="dxa"/>
            <w:shd w:val="clear" w:color="auto" w:fill="A6E3E2"/>
          </w:tcPr>
          <w:p w14:paraId="42A8F194" w14:textId="77777777" w:rsidR="00B82964" w:rsidRPr="00AD2059" w:rsidRDefault="00B82964" w:rsidP="00055740">
            <w:pPr>
              <w:spacing w:before="120" w:after="120"/>
            </w:pPr>
            <w:r w:rsidRPr="00AD2059">
              <w:t>School children</w:t>
            </w:r>
          </w:p>
        </w:tc>
        <w:tc>
          <w:tcPr>
            <w:tcW w:w="5645" w:type="dxa"/>
            <w:shd w:val="clear" w:color="auto" w:fill="A6E3E2"/>
          </w:tcPr>
          <w:p w14:paraId="66488AC9" w14:textId="77777777" w:rsidR="00B82964" w:rsidRDefault="00B82964" w:rsidP="00055740">
            <w:pPr>
              <w:spacing w:before="120" w:after="120"/>
              <w:rPr>
                <w:b/>
              </w:rPr>
            </w:pPr>
            <w:r>
              <w:rPr>
                <w:lang w:eastAsia="en-AU"/>
              </w:rPr>
              <w:t xml:space="preserve">Develop </w:t>
            </w:r>
            <w:proofErr w:type="gramStart"/>
            <w:r>
              <w:rPr>
                <w:lang w:eastAsia="en-AU"/>
              </w:rPr>
              <w:t>more refined skills</w:t>
            </w:r>
            <w:proofErr w:type="gramEnd"/>
            <w:r>
              <w:rPr>
                <w:lang w:eastAsia="en-AU"/>
              </w:rPr>
              <w:t>, learn the rules of games and positive attitudes towards sport and active recreation.</w:t>
            </w:r>
          </w:p>
        </w:tc>
      </w:tr>
      <w:tr w:rsidR="00B82964" w14:paraId="5E902726" w14:textId="77777777" w:rsidTr="00055740">
        <w:tc>
          <w:tcPr>
            <w:tcW w:w="846" w:type="dxa"/>
            <w:vMerge/>
            <w:shd w:val="clear" w:color="auto" w:fill="77D5D3"/>
          </w:tcPr>
          <w:p w14:paraId="332479E6" w14:textId="77777777" w:rsidR="00B82964" w:rsidRPr="00AD2059" w:rsidRDefault="00B82964" w:rsidP="00055740">
            <w:pPr>
              <w:spacing w:before="120" w:after="120"/>
              <w:rPr>
                <w:b/>
              </w:rPr>
            </w:pPr>
          </w:p>
        </w:tc>
        <w:tc>
          <w:tcPr>
            <w:tcW w:w="1574" w:type="dxa"/>
            <w:shd w:val="clear" w:color="auto" w:fill="77D5D3"/>
          </w:tcPr>
          <w:p w14:paraId="19653011" w14:textId="77777777" w:rsidR="00B82964" w:rsidRPr="00AD2059" w:rsidRDefault="00B82964" w:rsidP="00055740">
            <w:pPr>
              <w:spacing w:before="120" w:after="120"/>
              <w:rPr>
                <w:b/>
              </w:rPr>
            </w:pPr>
            <w:r w:rsidRPr="00AD2059">
              <w:rPr>
                <w:b/>
              </w:rPr>
              <w:t>Participate</w:t>
            </w:r>
          </w:p>
        </w:tc>
        <w:tc>
          <w:tcPr>
            <w:tcW w:w="2243" w:type="dxa"/>
            <w:shd w:val="clear" w:color="auto" w:fill="77D5D3"/>
          </w:tcPr>
          <w:p w14:paraId="59F1C8E7" w14:textId="77777777" w:rsidR="00B82964" w:rsidRPr="00AD2059" w:rsidRDefault="00B82964" w:rsidP="00055740">
            <w:pPr>
              <w:spacing w:before="120" w:after="120"/>
            </w:pPr>
            <w:r>
              <w:rPr>
                <w:lang w:eastAsia="en-AU"/>
              </w:rPr>
              <w:t>Young people and adults in clubs and local games</w:t>
            </w:r>
          </w:p>
        </w:tc>
        <w:tc>
          <w:tcPr>
            <w:tcW w:w="5645" w:type="dxa"/>
            <w:shd w:val="clear" w:color="auto" w:fill="77D5D3"/>
          </w:tcPr>
          <w:p w14:paraId="2BB51FC2" w14:textId="77777777" w:rsidR="00B82964" w:rsidRDefault="00B82964" w:rsidP="00055740">
            <w:pPr>
              <w:spacing w:before="120" w:after="120"/>
              <w:rPr>
                <w:b/>
              </w:rPr>
            </w:pPr>
            <w:r>
              <w:rPr>
                <w:lang w:eastAsia="en-AU"/>
              </w:rPr>
              <w:t>Participate in organised sport, training and active recreation motivated by multiple factors such as enjoyment, performance and challenges.</w:t>
            </w:r>
          </w:p>
        </w:tc>
      </w:tr>
      <w:tr w:rsidR="00B82964" w14:paraId="321DA210" w14:textId="77777777" w:rsidTr="00055740">
        <w:tc>
          <w:tcPr>
            <w:tcW w:w="846" w:type="dxa"/>
            <w:vMerge/>
            <w:shd w:val="clear" w:color="auto" w:fill="41C6C3"/>
          </w:tcPr>
          <w:p w14:paraId="5B3AB631" w14:textId="77777777" w:rsidR="00B82964" w:rsidRPr="00AD2059" w:rsidRDefault="00B82964" w:rsidP="00055740">
            <w:pPr>
              <w:spacing w:before="120" w:after="120"/>
              <w:rPr>
                <w:b/>
              </w:rPr>
            </w:pPr>
          </w:p>
        </w:tc>
        <w:tc>
          <w:tcPr>
            <w:tcW w:w="1574" w:type="dxa"/>
            <w:shd w:val="clear" w:color="auto" w:fill="FFFFFF" w:themeFill="background1"/>
          </w:tcPr>
          <w:p w14:paraId="766C6A63" w14:textId="77777777" w:rsidR="00B82964" w:rsidRPr="00AD2059" w:rsidRDefault="00B82964" w:rsidP="00055740">
            <w:pPr>
              <w:spacing w:before="120" w:after="120"/>
              <w:rPr>
                <w:b/>
              </w:rPr>
            </w:pPr>
            <w:r w:rsidRPr="00AD2059">
              <w:rPr>
                <w:b/>
              </w:rPr>
              <w:t>Perform</w:t>
            </w:r>
          </w:p>
        </w:tc>
        <w:tc>
          <w:tcPr>
            <w:tcW w:w="2243" w:type="dxa"/>
            <w:shd w:val="clear" w:color="auto" w:fill="FFFFFF" w:themeFill="background1"/>
          </w:tcPr>
          <w:p w14:paraId="383A4A15" w14:textId="77777777" w:rsidR="00B82964" w:rsidRPr="00AD2059" w:rsidRDefault="00B82964" w:rsidP="00055740">
            <w:pPr>
              <w:spacing w:before="120" w:after="120"/>
            </w:pPr>
            <w:r>
              <w:rPr>
                <w:lang w:eastAsia="en-AU"/>
              </w:rPr>
              <w:t>Players in regional and national competitions</w:t>
            </w:r>
          </w:p>
        </w:tc>
        <w:tc>
          <w:tcPr>
            <w:tcW w:w="5645" w:type="dxa"/>
            <w:shd w:val="clear" w:color="auto" w:fill="FFFFFF" w:themeFill="background1"/>
          </w:tcPr>
          <w:p w14:paraId="2F38D3AF" w14:textId="77777777" w:rsidR="00B82964" w:rsidRDefault="00B82964" w:rsidP="00055740">
            <w:pPr>
              <w:spacing w:before="120" w:after="120"/>
              <w:rPr>
                <w:b/>
              </w:rPr>
            </w:pPr>
            <w:r>
              <w:rPr>
                <w:lang w:eastAsia="en-AU"/>
              </w:rPr>
              <w:t>Identify and develop talent in sports.</w:t>
            </w:r>
          </w:p>
        </w:tc>
      </w:tr>
      <w:tr w:rsidR="00B82964" w14:paraId="4C0070B2" w14:textId="77777777" w:rsidTr="00055740">
        <w:tc>
          <w:tcPr>
            <w:tcW w:w="846" w:type="dxa"/>
            <w:shd w:val="clear" w:color="auto" w:fill="FFFFFF" w:themeFill="background1"/>
          </w:tcPr>
          <w:p w14:paraId="35DF1036" w14:textId="77777777" w:rsidR="00B82964" w:rsidRDefault="00B82964" w:rsidP="00055740">
            <w:pPr>
              <w:spacing w:before="120" w:after="120"/>
              <w:rPr>
                <w:b/>
              </w:rPr>
            </w:pPr>
          </w:p>
        </w:tc>
        <w:tc>
          <w:tcPr>
            <w:tcW w:w="1574" w:type="dxa"/>
            <w:shd w:val="clear" w:color="auto" w:fill="FFFFFF" w:themeFill="background1"/>
          </w:tcPr>
          <w:p w14:paraId="497DBDA2" w14:textId="77777777" w:rsidR="00B82964" w:rsidRPr="00AD2059" w:rsidRDefault="00B82964" w:rsidP="00055740">
            <w:pPr>
              <w:spacing w:before="120" w:after="120"/>
              <w:rPr>
                <w:b/>
              </w:rPr>
            </w:pPr>
            <w:r>
              <w:rPr>
                <w:b/>
              </w:rPr>
              <w:t>Excel</w:t>
            </w:r>
          </w:p>
        </w:tc>
        <w:tc>
          <w:tcPr>
            <w:tcW w:w="2243" w:type="dxa"/>
            <w:shd w:val="clear" w:color="auto" w:fill="FFFFFF" w:themeFill="background1"/>
          </w:tcPr>
          <w:p w14:paraId="77E0DDC5" w14:textId="77777777" w:rsidR="00B82964" w:rsidRDefault="00B82964" w:rsidP="00055740">
            <w:pPr>
              <w:spacing w:before="120" w:after="120"/>
              <w:rPr>
                <w:lang w:eastAsia="en-AU"/>
              </w:rPr>
            </w:pPr>
            <w:r>
              <w:rPr>
                <w:lang w:eastAsia="en-AU"/>
              </w:rPr>
              <w:t>Athletes in international competitions</w:t>
            </w:r>
          </w:p>
        </w:tc>
        <w:tc>
          <w:tcPr>
            <w:tcW w:w="5645" w:type="dxa"/>
            <w:shd w:val="clear" w:color="auto" w:fill="FFFFFF" w:themeFill="background1"/>
          </w:tcPr>
          <w:p w14:paraId="08A8BA51" w14:textId="77777777" w:rsidR="00B82964" w:rsidRDefault="00B82964" w:rsidP="00055740">
            <w:pPr>
              <w:spacing w:before="120" w:after="120"/>
              <w:rPr>
                <w:lang w:eastAsia="en-AU"/>
              </w:rPr>
            </w:pPr>
            <w:r>
              <w:rPr>
                <w:lang w:eastAsia="en-AU"/>
              </w:rPr>
              <w:t xml:space="preserve">Achieve excellence in one sport and compete at </w:t>
            </w:r>
            <w:proofErr w:type="gramStart"/>
            <w:r>
              <w:rPr>
                <w:lang w:eastAsia="en-AU"/>
              </w:rPr>
              <w:t>a world-class</w:t>
            </w:r>
            <w:proofErr w:type="gramEnd"/>
            <w:r>
              <w:rPr>
                <w:lang w:eastAsia="en-AU"/>
              </w:rPr>
              <w:t xml:space="preserve"> level.</w:t>
            </w:r>
          </w:p>
        </w:tc>
      </w:tr>
    </w:tbl>
    <w:p w14:paraId="15471B39" w14:textId="77777777" w:rsidR="00B82964" w:rsidRPr="00B82964" w:rsidRDefault="00B82964" w:rsidP="00D13264">
      <w:pPr>
        <w:rPr>
          <w:sz w:val="16"/>
        </w:rPr>
      </w:pPr>
    </w:p>
    <w:p w14:paraId="45E066D8" w14:textId="699482C0" w:rsidR="00AD2059" w:rsidRDefault="00AD2059" w:rsidP="00055740">
      <w:pPr>
        <w:spacing w:before="120" w:after="120"/>
        <w:jc w:val="both"/>
      </w:pPr>
      <w:r>
        <w:t>To achieve ongoing increased participation across the t</w:t>
      </w:r>
      <w:r w:rsidR="00B82964">
        <w:t>wo</w:t>
      </w:r>
      <w:r w:rsidR="00055740">
        <w:t xml:space="preserve"> stages, the Grassroots</w:t>
      </w:r>
      <w:r>
        <w:t xml:space="preserve"> provid</w:t>
      </w:r>
      <w:r w:rsidR="00E46AC3">
        <w:t xml:space="preserve">es funding </w:t>
      </w:r>
      <w:r w:rsidR="00B82964">
        <w:t xml:space="preserve">directed towards </w:t>
      </w:r>
      <w:r w:rsidR="00E46AC3">
        <w:t>five key cate</w:t>
      </w:r>
      <w:r>
        <w:t>gories</w:t>
      </w:r>
      <w:r w:rsidR="00E46AC3">
        <w:t>:</w:t>
      </w:r>
      <w:r>
        <w:t xml:space="preserve"> </w:t>
      </w:r>
    </w:p>
    <w:p w14:paraId="16DB2EAC" w14:textId="001545F5" w:rsidR="00D13264" w:rsidRPr="00D13264" w:rsidRDefault="00562CAA" w:rsidP="00DD695B">
      <w:pPr>
        <w:pStyle w:val="ListParagraph"/>
        <w:numPr>
          <w:ilvl w:val="0"/>
          <w:numId w:val="12"/>
        </w:numPr>
        <w:spacing w:before="120"/>
        <w:rPr>
          <w:rFonts w:eastAsia="Calibri"/>
        </w:rPr>
      </w:pPr>
      <w:r>
        <w:rPr>
          <w:rFonts w:eastAsia="Calibri"/>
        </w:rPr>
        <w:t>Participation</w:t>
      </w:r>
    </w:p>
    <w:p w14:paraId="719A46BC" w14:textId="7DB23554" w:rsidR="00D13264" w:rsidRPr="00D13264" w:rsidRDefault="00562CAA" w:rsidP="00DD695B">
      <w:pPr>
        <w:pStyle w:val="ListParagraph"/>
        <w:numPr>
          <w:ilvl w:val="0"/>
          <w:numId w:val="12"/>
        </w:numPr>
        <w:spacing w:before="120"/>
        <w:rPr>
          <w:rFonts w:eastAsia="Calibri"/>
        </w:rPr>
      </w:pPr>
      <w:r>
        <w:rPr>
          <w:rFonts w:eastAsia="Calibri"/>
        </w:rPr>
        <w:t>Volunteer Development</w:t>
      </w:r>
    </w:p>
    <w:p w14:paraId="46989AB9" w14:textId="270D00EF" w:rsidR="00D13264" w:rsidRPr="00D13264" w:rsidRDefault="00562CAA" w:rsidP="00DD695B">
      <w:pPr>
        <w:pStyle w:val="ListParagraph"/>
        <w:numPr>
          <w:ilvl w:val="0"/>
          <w:numId w:val="12"/>
        </w:numPr>
        <w:spacing w:before="120"/>
        <w:rPr>
          <w:rFonts w:eastAsia="Calibri"/>
        </w:rPr>
      </w:pPr>
      <w:r>
        <w:rPr>
          <w:rFonts w:eastAsia="Calibri"/>
        </w:rPr>
        <w:t>Equipment</w:t>
      </w:r>
    </w:p>
    <w:p w14:paraId="677491EE" w14:textId="64CEF6B4" w:rsidR="00D13264" w:rsidRPr="00D13264" w:rsidRDefault="00562CAA" w:rsidP="00DD695B">
      <w:pPr>
        <w:pStyle w:val="ListParagraph"/>
        <w:numPr>
          <w:ilvl w:val="0"/>
          <w:numId w:val="12"/>
        </w:numPr>
        <w:spacing w:before="120"/>
        <w:rPr>
          <w:rFonts w:eastAsia="Calibri"/>
        </w:rPr>
      </w:pPr>
      <w:r>
        <w:rPr>
          <w:rFonts w:eastAsia="Calibri"/>
        </w:rPr>
        <w:t>Planning</w:t>
      </w:r>
    </w:p>
    <w:p w14:paraId="7E0F58C9" w14:textId="1D3AE6C4" w:rsidR="00D13264" w:rsidRDefault="00D13264" w:rsidP="00DD695B">
      <w:pPr>
        <w:pStyle w:val="ListParagraph"/>
        <w:numPr>
          <w:ilvl w:val="0"/>
          <w:numId w:val="12"/>
        </w:numPr>
        <w:spacing w:before="120"/>
        <w:rPr>
          <w:rFonts w:eastAsia="Calibri"/>
        </w:rPr>
      </w:pPr>
      <w:r w:rsidRPr="00D13264">
        <w:rPr>
          <w:rFonts w:eastAsia="Calibri"/>
        </w:rPr>
        <w:t>Promotion</w:t>
      </w:r>
    </w:p>
    <w:p w14:paraId="14191208" w14:textId="0676EABA" w:rsidR="00E46AC3" w:rsidRDefault="00E46AC3" w:rsidP="00055740">
      <w:pPr>
        <w:spacing w:before="120" w:after="120"/>
        <w:rPr>
          <w:lang w:eastAsia="en-AU"/>
        </w:rPr>
      </w:pPr>
      <w:r>
        <w:rPr>
          <w:lang w:eastAsia="en-AU"/>
        </w:rPr>
        <w:t xml:space="preserve">A detailed definition of each of the categories </w:t>
      </w:r>
      <w:proofErr w:type="gramStart"/>
      <w:r>
        <w:rPr>
          <w:lang w:eastAsia="en-AU"/>
        </w:rPr>
        <w:t>can be found</w:t>
      </w:r>
      <w:proofErr w:type="gramEnd"/>
      <w:r>
        <w:rPr>
          <w:lang w:eastAsia="en-AU"/>
        </w:rPr>
        <w:t xml:space="preserve"> on Page </w:t>
      </w:r>
      <w:r w:rsidR="00DB10F0">
        <w:rPr>
          <w:lang w:eastAsia="en-AU"/>
        </w:rPr>
        <w:t>8</w:t>
      </w:r>
      <w:r>
        <w:rPr>
          <w:lang w:eastAsia="en-AU"/>
        </w:rPr>
        <w:t>.</w:t>
      </w:r>
    </w:p>
    <w:p w14:paraId="45A7BD8E" w14:textId="2054FBCD" w:rsidR="00B82964" w:rsidRDefault="00B82964" w:rsidP="00E46AC3">
      <w:pPr>
        <w:rPr>
          <w:lang w:eastAsia="en-AU"/>
        </w:rPr>
      </w:pPr>
    </w:p>
    <w:p w14:paraId="042DAA8F" w14:textId="77777777" w:rsidR="00055740" w:rsidRDefault="00055740">
      <w:pPr>
        <w:rPr>
          <w:rFonts w:asciiTheme="majorHAnsi" w:eastAsiaTheme="majorEastAsia" w:hAnsiTheme="majorHAnsi" w:cstheme="majorBidi"/>
          <w:bCs/>
          <w:color w:val="1F1F5F" w:themeColor="text1"/>
          <w:kern w:val="32"/>
          <w:sz w:val="36"/>
          <w:szCs w:val="32"/>
          <w:lang w:eastAsia="en-AU"/>
        </w:rPr>
      </w:pPr>
      <w:bookmarkStart w:id="1" w:name="_Toc43989979"/>
      <w:r>
        <w:rPr>
          <w:lang w:eastAsia="en-AU"/>
        </w:rPr>
        <w:br w:type="page"/>
      </w:r>
    </w:p>
    <w:p w14:paraId="2DCE047E" w14:textId="2271D60E" w:rsidR="004E0FD7" w:rsidRDefault="00D13264" w:rsidP="004E0FD7">
      <w:pPr>
        <w:pStyle w:val="Heading1"/>
        <w:rPr>
          <w:lang w:eastAsia="en-AU"/>
        </w:rPr>
      </w:pPr>
      <w:r>
        <w:rPr>
          <w:lang w:eastAsia="en-AU"/>
        </w:rPr>
        <w:lastRenderedPageBreak/>
        <w:t>Key Dates</w:t>
      </w:r>
      <w:bookmarkEnd w:id="1"/>
    </w:p>
    <w:tbl>
      <w:tblPr>
        <w:tblStyle w:val="NTGtable11"/>
        <w:tblW w:w="0" w:type="auto"/>
        <w:tblLook w:val="04A0" w:firstRow="1" w:lastRow="0" w:firstColumn="1" w:lastColumn="0" w:noHBand="0" w:noVBand="1"/>
        <w:tblCaption w:val="grass roots grant round one key dates"/>
        <w:tblDescription w:val="Round one for grass roots grants open on 13 July 2020. Applications close at 2pm 21 September 2020. Department officers are available to assists with questions relating to this grant from 13 July through until the 21 September. Applications will be assessed throughout October with successful applicants notified by November 2020. All agreements will be finalised, with funds available by December 2020."/>
      </w:tblPr>
      <w:tblGrid>
        <w:gridCol w:w="5154"/>
        <w:gridCol w:w="5154"/>
      </w:tblGrid>
      <w:tr w:rsidR="00303E19" w:rsidRPr="00303E19" w14:paraId="0D815E96" w14:textId="77777777" w:rsidTr="00303E19">
        <w:trPr>
          <w:cnfStyle w:val="100000000000" w:firstRow="1" w:lastRow="0" w:firstColumn="0" w:lastColumn="0" w:oddVBand="0" w:evenVBand="0" w:oddHBand="0" w:evenHBand="0" w:firstRowFirstColumn="0" w:firstRowLastColumn="0" w:lastRowFirstColumn="0" w:lastRowLastColumn="0"/>
          <w:cantSplit/>
          <w:trHeight w:val="214"/>
          <w:tblHeader/>
        </w:trPr>
        <w:tc>
          <w:tcPr>
            <w:cnfStyle w:val="001000000100" w:firstRow="0" w:lastRow="0" w:firstColumn="1" w:lastColumn="0" w:oddVBand="0" w:evenVBand="0" w:oddHBand="0" w:evenHBand="0" w:firstRowFirstColumn="1" w:firstRowLastColumn="0" w:lastRowFirstColumn="0" w:lastRowLastColumn="0"/>
            <w:tcW w:w="5154" w:type="dxa"/>
          </w:tcPr>
          <w:p w14:paraId="739E40D7" w14:textId="77777777" w:rsidR="00303E19" w:rsidRPr="00303E19" w:rsidRDefault="00303E19" w:rsidP="00055740">
            <w:pPr>
              <w:rPr>
                <w:color w:val="auto"/>
                <w:lang w:eastAsia="en-AU"/>
              </w:rPr>
            </w:pPr>
            <w:r w:rsidRPr="00303E19">
              <w:rPr>
                <w:color w:val="auto"/>
                <w:lang w:eastAsia="en-AU"/>
              </w:rPr>
              <w:t>Round 1</w:t>
            </w:r>
          </w:p>
        </w:tc>
        <w:tc>
          <w:tcPr>
            <w:tcW w:w="5154" w:type="dxa"/>
          </w:tcPr>
          <w:p w14:paraId="192A796F" w14:textId="77777777" w:rsidR="00303E19" w:rsidRPr="00303E19" w:rsidRDefault="00303E19" w:rsidP="00055740">
            <w:pPr>
              <w:cnfStyle w:val="100000000000" w:firstRow="1" w:lastRow="0" w:firstColumn="0" w:lastColumn="0" w:oddVBand="0" w:evenVBand="0" w:oddHBand="0" w:evenHBand="0" w:firstRowFirstColumn="0" w:firstRowLastColumn="0" w:lastRowFirstColumn="0" w:lastRowLastColumn="0"/>
              <w:rPr>
                <w:b w:val="0"/>
                <w:color w:val="auto"/>
                <w:lang w:eastAsia="en-AU"/>
              </w:rPr>
            </w:pPr>
          </w:p>
        </w:tc>
      </w:tr>
      <w:tr w:rsidR="00303E19" w:rsidRPr="00303E19" w14:paraId="45CD8F22" w14:textId="77777777" w:rsidTr="00234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37164A01" w14:textId="77777777" w:rsidR="00303E19" w:rsidRPr="00B455A1" w:rsidRDefault="00303E19" w:rsidP="00055740">
            <w:pPr>
              <w:rPr>
                <w:b/>
              </w:rPr>
            </w:pPr>
            <w:r w:rsidRPr="00B455A1">
              <w:rPr>
                <w:b/>
              </w:rPr>
              <w:t>Applications open online</w:t>
            </w:r>
          </w:p>
        </w:tc>
        <w:tc>
          <w:tcPr>
            <w:tcW w:w="5154" w:type="dxa"/>
            <w:vAlign w:val="top"/>
          </w:tcPr>
          <w:p w14:paraId="6D21D3F7" w14:textId="3E35E7C1" w:rsidR="00303E19" w:rsidRPr="00B455A1" w:rsidRDefault="00303E19" w:rsidP="00064164">
            <w:pPr>
              <w:cnfStyle w:val="000000100000" w:firstRow="0" w:lastRow="0" w:firstColumn="0" w:lastColumn="0" w:oddVBand="0" w:evenVBand="0" w:oddHBand="1" w:evenHBand="0" w:firstRowFirstColumn="0" w:firstRowLastColumn="0" w:lastRowFirstColumn="0" w:lastRowLastColumn="0"/>
            </w:pPr>
            <w:r w:rsidRPr="00B455A1">
              <w:t>2</w:t>
            </w:r>
            <w:r w:rsidR="0037184B">
              <w:t>8</w:t>
            </w:r>
            <w:r w:rsidR="00064164">
              <w:t xml:space="preserve"> August</w:t>
            </w:r>
            <w:r w:rsidRPr="00B455A1">
              <w:t xml:space="preserve"> 202</w:t>
            </w:r>
            <w:r w:rsidR="0037184B">
              <w:t>3</w:t>
            </w:r>
          </w:p>
        </w:tc>
      </w:tr>
      <w:tr w:rsidR="00303E19" w:rsidRPr="00303E19" w14:paraId="30210F31" w14:textId="77777777" w:rsidTr="00234C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79F8F479" w14:textId="77777777" w:rsidR="00303E19" w:rsidRPr="00B455A1" w:rsidRDefault="00303E19" w:rsidP="00055740">
            <w:pPr>
              <w:rPr>
                <w:b/>
              </w:rPr>
            </w:pPr>
            <w:r w:rsidRPr="00B455A1">
              <w:rPr>
                <w:b/>
              </w:rPr>
              <w:t>Closing date for applications</w:t>
            </w:r>
          </w:p>
        </w:tc>
        <w:tc>
          <w:tcPr>
            <w:tcW w:w="5154" w:type="dxa"/>
            <w:vAlign w:val="top"/>
          </w:tcPr>
          <w:p w14:paraId="5EC7C017" w14:textId="3E463F4D" w:rsidR="00303E19" w:rsidRPr="00B455A1" w:rsidRDefault="00064164" w:rsidP="00064164">
            <w:pPr>
              <w:cnfStyle w:val="000000010000" w:firstRow="0" w:lastRow="0" w:firstColumn="0" w:lastColumn="0" w:oddVBand="0" w:evenVBand="0" w:oddHBand="0" w:evenHBand="1" w:firstRowFirstColumn="0" w:firstRowLastColumn="0" w:lastRowFirstColumn="0" w:lastRowLastColumn="0"/>
            </w:pPr>
            <w:r>
              <w:t>1</w:t>
            </w:r>
            <w:r w:rsidR="0037184B">
              <w:t>3</w:t>
            </w:r>
            <w:r>
              <w:t xml:space="preserve"> October</w:t>
            </w:r>
            <w:r w:rsidR="00303E19" w:rsidRPr="00B455A1">
              <w:t xml:space="preserve"> 202</w:t>
            </w:r>
            <w:r w:rsidR="0037184B">
              <w:t>3</w:t>
            </w:r>
            <w:r w:rsidR="00303E19" w:rsidRPr="00B455A1">
              <w:t xml:space="preserve"> </w:t>
            </w:r>
            <w:r w:rsidR="00303E19" w:rsidRPr="00B455A1">
              <w:rPr>
                <w:b/>
              </w:rPr>
              <w:t>(2</w:t>
            </w:r>
            <w:r w:rsidR="00055740">
              <w:rPr>
                <w:b/>
              </w:rPr>
              <w:t xml:space="preserve"> </w:t>
            </w:r>
            <w:r w:rsidR="00303E19" w:rsidRPr="00B455A1">
              <w:rPr>
                <w:b/>
              </w:rPr>
              <w:t>pm)</w:t>
            </w:r>
          </w:p>
        </w:tc>
      </w:tr>
      <w:tr w:rsidR="00303E19" w:rsidRPr="00303E19" w14:paraId="017C10C4" w14:textId="77777777" w:rsidTr="00234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7F50A6A9" w14:textId="6DFD1B27" w:rsidR="00303E19" w:rsidRPr="00B455A1" w:rsidRDefault="005B6B74" w:rsidP="00055740">
            <w:pPr>
              <w:rPr>
                <w:b/>
              </w:rPr>
            </w:pPr>
            <w:r>
              <w:rPr>
                <w:b/>
              </w:rPr>
              <w:t>Department</w:t>
            </w:r>
            <w:r w:rsidR="00303E19" w:rsidRPr="00B455A1">
              <w:rPr>
                <w:b/>
              </w:rPr>
              <w:t xml:space="preserve"> officers available for assistance</w:t>
            </w:r>
          </w:p>
        </w:tc>
        <w:tc>
          <w:tcPr>
            <w:tcW w:w="5154" w:type="dxa"/>
            <w:vAlign w:val="top"/>
          </w:tcPr>
          <w:p w14:paraId="541695C2" w14:textId="34F57E6D" w:rsidR="00303E19" w:rsidRPr="00B455A1" w:rsidRDefault="00303E19" w:rsidP="00DB10F0">
            <w:pPr>
              <w:cnfStyle w:val="000000100000" w:firstRow="0" w:lastRow="0" w:firstColumn="0" w:lastColumn="0" w:oddVBand="0" w:evenVBand="0" w:oddHBand="1" w:evenHBand="0" w:firstRowFirstColumn="0" w:firstRowLastColumn="0" w:lastRowFirstColumn="0" w:lastRowLastColumn="0"/>
            </w:pPr>
            <w:r w:rsidRPr="00B455A1">
              <w:t>2</w:t>
            </w:r>
            <w:r w:rsidR="0037184B">
              <w:t>8</w:t>
            </w:r>
            <w:r w:rsidR="00064164">
              <w:t xml:space="preserve"> August </w:t>
            </w:r>
            <w:r w:rsidRPr="00B455A1">
              <w:t>202</w:t>
            </w:r>
            <w:r w:rsidR="0037184B">
              <w:t>3</w:t>
            </w:r>
            <w:r w:rsidRPr="00B455A1">
              <w:t xml:space="preserve"> – </w:t>
            </w:r>
            <w:r w:rsidR="00DB10F0">
              <w:t>1</w:t>
            </w:r>
            <w:r w:rsidR="0037184B">
              <w:t>3</w:t>
            </w:r>
            <w:r w:rsidR="00DB10F0">
              <w:t xml:space="preserve"> October </w:t>
            </w:r>
            <w:r w:rsidRPr="00B455A1">
              <w:t>202</w:t>
            </w:r>
            <w:r w:rsidR="0037184B">
              <w:t>3</w:t>
            </w:r>
          </w:p>
        </w:tc>
      </w:tr>
      <w:tr w:rsidR="00303E19" w:rsidRPr="00303E19" w14:paraId="257A3B03" w14:textId="77777777" w:rsidTr="00234C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0F9BE827" w14:textId="77777777" w:rsidR="00303E19" w:rsidRPr="00B455A1" w:rsidRDefault="00303E19" w:rsidP="00055740">
            <w:pPr>
              <w:rPr>
                <w:b/>
              </w:rPr>
            </w:pPr>
            <w:r w:rsidRPr="00B455A1">
              <w:rPr>
                <w:b/>
              </w:rPr>
              <w:t>Assessment of applications</w:t>
            </w:r>
          </w:p>
        </w:tc>
        <w:tc>
          <w:tcPr>
            <w:tcW w:w="5154" w:type="dxa"/>
            <w:vAlign w:val="top"/>
          </w:tcPr>
          <w:p w14:paraId="6B25D571" w14:textId="29D0B081" w:rsidR="00303E19" w:rsidRPr="00B455A1" w:rsidRDefault="00303E19" w:rsidP="00DB10F0">
            <w:pPr>
              <w:cnfStyle w:val="000000010000" w:firstRow="0" w:lastRow="0" w:firstColumn="0" w:lastColumn="0" w:oddVBand="0" w:evenVBand="0" w:oddHBand="0" w:evenHBand="1" w:firstRowFirstColumn="0" w:firstRowLastColumn="0" w:lastRowFirstColumn="0" w:lastRowLastColumn="0"/>
            </w:pPr>
            <w:r w:rsidRPr="00B455A1">
              <w:t>October 202</w:t>
            </w:r>
            <w:r w:rsidR="0037184B">
              <w:t>3</w:t>
            </w:r>
          </w:p>
        </w:tc>
      </w:tr>
      <w:tr w:rsidR="00303E19" w:rsidRPr="00303E19" w14:paraId="21F6F855" w14:textId="77777777" w:rsidTr="00234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5D36B3FC" w14:textId="77777777" w:rsidR="00303E19" w:rsidRPr="00B455A1" w:rsidRDefault="00303E19" w:rsidP="00055740">
            <w:pPr>
              <w:rPr>
                <w:b/>
              </w:rPr>
            </w:pPr>
            <w:r w:rsidRPr="00B455A1">
              <w:rPr>
                <w:b/>
              </w:rPr>
              <w:t>Notification of successful applicants</w:t>
            </w:r>
          </w:p>
        </w:tc>
        <w:tc>
          <w:tcPr>
            <w:tcW w:w="5154" w:type="dxa"/>
            <w:vAlign w:val="top"/>
          </w:tcPr>
          <w:p w14:paraId="16A3B8D8" w14:textId="77FDC365" w:rsidR="00303E19" w:rsidRPr="00B455A1" w:rsidRDefault="00303E19" w:rsidP="00DB10F0">
            <w:pPr>
              <w:cnfStyle w:val="000000100000" w:firstRow="0" w:lastRow="0" w:firstColumn="0" w:lastColumn="0" w:oddVBand="0" w:evenVBand="0" w:oddHBand="1" w:evenHBand="0" w:firstRowFirstColumn="0" w:firstRowLastColumn="0" w:lastRowFirstColumn="0" w:lastRowLastColumn="0"/>
            </w:pPr>
            <w:r w:rsidRPr="00B455A1">
              <w:t>November 202</w:t>
            </w:r>
            <w:r w:rsidR="0037184B">
              <w:t>3</w:t>
            </w:r>
          </w:p>
        </w:tc>
      </w:tr>
      <w:tr w:rsidR="00303E19" w:rsidRPr="00303E19" w14:paraId="0A770443" w14:textId="77777777" w:rsidTr="00234C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1AA1A1C2" w14:textId="77777777" w:rsidR="00303E19" w:rsidRPr="00B455A1" w:rsidRDefault="00303E19" w:rsidP="00055740">
            <w:pPr>
              <w:rPr>
                <w:b/>
              </w:rPr>
            </w:pPr>
            <w:r w:rsidRPr="00B455A1">
              <w:rPr>
                <w:b/>
              </w:rPr>
              <w:t>Agreements finalised and funds available</w:t>
            </w:r>
          </w:p>
        </w:tc>
        <w:tc>
          <w:tcPr>
            <w:tcW w:w="5154" w:type="dxa"/>
            <w:vAlign w:val="top"/>
          </w:tcPr>
          <w:p w14:paraId="45C750E4" w14:textId="4FDE6C66" w:rsidR="00303E19" w:rsidRPr="00B455A1" w:rsidRDefault="00DB10F0" w:rsidP="00055740">
            <w:pPr>
              <w:cnfStyle w:val="000000010000" w:firstRow="0" w:lastRow="0" w:firstColumn="0" w:lastColumn="0" w:oddVBand="0" w:evenVBand="0" w:oddHBand="0" w:evenHBand="1" w:firstRowFirstColumn="0" w:firstRowLastColumn="0" w:lastRowFirstColumn="0" w:lastRowLastColumn="0"/>
            </w:pPr>
            <w:r>
              <w:t>December 202</w:t>
            </w:r>
            <w:r w:rsidR="0037184B">
              <w:t>3</w:t>
            </w:r>
          </w:p>
        </w:tc>
      </w:tr>
    </w:tbl>
    <w:p w14:paraId="65B7DD11" w14:textId="77777777" w:rsidR="00303E19" w:rsidRDefault="00303E19" w:rsidP="00EB4AA1">
      <w:pPr>
        <w:spacing w:before="120" w:after="120"/>
        <w:rPr>
          <w:lang w:eastAsia="en-AU"/>
        </w:rPr>
      </w:pPr>
    </w:p>
    <w:tbl>
      <w:tblPr>
        <w:tblStyle w:val="NTGtable1"/>
        <w:tblW w:w="0" w:type="auto"/>
        <w:tblLook w:val="04A0" w:firstRow="1" w:lastRow="0" w:firstColumn="1" w:lastColumn="0" w:noHBand="0" w:noVBand="1"/>
        <w:tblCaption w:val="grass roots grants program round two"/>
        <w:tblDescription w:val="Round two for grass roots grants open on 2 November 2020. Applications close at 2pm, 1 March 2021. Department officers are available to assists with questions relating to this grant from 2 November 2020 through until the 1 March 2021. Applications will be assessed throughout March with successful applicants notified by April 2021. All agreements will be finalised, with funds available by May 2021."/>
      </w:tblPr>
      <w:tblGrid>
        <w:gridCol w:w="5154"/>
        <w:gridCol w:w="5154"/>
      </w:tblGrid>
      <w:tr w:rsidR="00303E19" w14:paraId="3EB30AE5" w14:textId="77777777" w:rsidTr="00234C8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154" w:type="dxa"/>
          </w:tcPr>
          <w:p w14:paraId="0F73ECFB" w14:textId="77777777" w:rsidR="00303E19" w:rsidRDefault="00303E19" w:rsidP="00055740">
            <w:pPr>
              <w:rPr>
                <w:lang w:eastAsia="en-AU"/>
              </w:rPr>
            </w:pPr>
            <w:r>
              <w:rPr>
                <w:lang w:eastAsia="en-AU"/>
              </w:rPr>
              <w:t>Round 2</w:t>
            </w:r>
          </w:p>
        </w:tc>
        <w:tc>
          <w:tcPr>
            <w:tcW w:w="5154" w:type="dxa"/>
          </w:tcPr>
          <w:p w14:paraId="6D5706F6" w14:textId="77777777" w:rsidR="00303E19" w:rsidRDefault="00303E19" w:rsidP="00055740">
            <w:pPr>
              <w:cnfStyle w:val="100000000000" w:firstRow="1" w:lastRow="0" w:firstColumn="0" w:lastColumn="0" w:oddVBand="0" w:evenVBand="0" w:oddHBand="0" w:evenHBand="0" w:firstRowFirstColumn="0" w:firstRowLastColumn="0" w:lastRowFirstColumn="0" w:lastRowLastColumn="0"/>
              <w:rPr>
                <w:lang w:eastAsia="en-AU"/>
              </w:rPr>
            </w:pPr>
          </w:p>
        </w:tc>
      </w:tr>
      <w:tr w:rsidR="00303E19" w14:paraId="10EA8790" w14:textId="77777777" w:rsidTr="00234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75B5D306" w14:textId="77777777" w:rsidR="00303E19" w:rsidRPr="00B455A1" w:rsidRDefault="00303E19" w:rsidP="00055740">
            <w:pPr>
              <w:rPr>
                <w:b/>
              </w:rPr>
            </w:pPr>
            <w:r w:rsidRPr="00B455A1">
              <w:rPr>
                <w:b/>
              </w:rPr>
              <w:t>Applications open online</w:t>
            </w:r>
          </w:p>
        </w:tc>
        <w:tc>
          <w:tcPr>
            <w:tcW w:w="5154" w:type="dxa"/>
          </w:tcPr>
          <w:p w14:paraId="5B6D733B" w14:textId="48823EAB" w:rsidR="00303E19" w:rsidRPr="00B455A1" w:rsidRDefault="0037184B" w:rsidP="00DB10F0">
            <w:pPr>
              <w:cnfStyle w:val="000000100000" w:firstRow="0" w:lastRow="0" w:firstColumn="0" w:lastColumn="0" w:oddVBand="0" w:evenVBand="0" w:oddHBand="1" w:evenHBand="0" w:firstRowFirstColumn="0" w:firstRowLastColumn="0" w:lastRowFirstColumn="0" w:lastRowLastColumn="0"/>
            </w:pPr>
            <w:r>
              <w:t>4</w:t>
            </w:r>
            <w:r w:rsidR="00DB10F0">
              <w:t xml:space="preserve"> December </w:t>
            </w:r>
            <w:r w:rsidR="00303E19" w:rsidRPr="00B455A1">
              <w:t>202</w:t>
            </w:r>
            <w:r>
              <w:t>3</w:t>
            </w:r>
          </w:p>
        </w:tc>
      </w:tr>
      <w:tr w:rsidR="00303E19" w14:paraId="633A2E54" w14:textId="77777777" w:rsidTr="00234C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105F4CB9" w14:textId="77777777" w:rsidR="00303E19" w:rsidRPr="00B455A1" w:rsidRDefault="00303E19" w:rsidP="00055740">
            <w:pPr>
              <w:rPr>
                <w:b/>
              </w:rPr>
            </w:pPr>
            <w:r w:rsidRPr="00B455A1">
              <w:rPr>
                <w:b/>
              </w:rPr>
              <w:t>Closing date for applications</w:t>
            </w:r>
          </w:p>
        </w:tc>
        <w:tc>
          <w:tcPr>
            <w:tcW w:w="5154" w:type="dxa"/>
          </w:tcPr>
          <w:p w14:paraId="330F0B88" w14:textId="3B25A6BF" w:rsidR="00303E19" w:rsidRPr="00B455A1" w:rsidRDefault="00DB10F0" w:rsidP="00DB10F0">
            <w:pPr>
              <w:cnfStyle w:val="000000010000" w:firstRow="0" w:lastRow="0" w:firstColumn="0" w:lastColumn="0" w:oddVBand="0" w:evenVBand="0" w:oddHBand="0" w:evenHBand="1" w:firstRowFirstColumn="0" w:firstRowLastColumn="0" w:lastRowFirstColumn="0" w:lastRowLastColumn="0"/>
            </w:pPr>
            <w:r>
              <w:t>1</w:t>
            </w:r>
            <w:r w:rsidR="0037184B">
              <w:t>4</w:t>
            </w:r>
            <w:r>
              <w:t xml:space="preserve"> March</w:t>
            </w:r>
            <w:r w:rsidR="00303E19" w:rsidRPr="00B455A1">
              <w:t xml:space="preserve"> 202</w:t>
            </w:r>
            <w:r w:rsidR="0037184B">
              <w:t>4</w:t>
            </w:r>
            <w:r w:rsidR="00303E19" w:rsidRPr="00B455A1">
              <w:t xml:space="preserve"> </w:t>
            </w:r>
            <w:r w:rsidR="00303E19" w:rsidRPr="00B455A1">
              <w:rPr>
                <w:b/>
              </w:rPr>
              <w:t>(2</w:t>
            </w:r>
            <w:r w:rsidR="00055740">
              <w:rPr>
                <w:b/>
              </w:rPr>
              <w:t xml:space="preserve"> </w:t>
            </w:r>
            <w:r w:rsidR="00303E19" w:rsidRPr="00B455A1">
              <w:rPr>
                <w:b/>
              </w:rPr>
              <w:t>pm)</w:t>
            </w:r>
          </w:p>
        </w:tc>
      </w:tr>
      <w:tr w:rsidR="00303E19" w14:paraId="2D58C698" w14:textId="77777777" w:rsidTr="00234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4A10491F" w14:textId="77777777" w:rsidR="00303E19" w:rsidRPr="00B455A1" w:rsidRDefault="00303E19" w:rsidP="00055740">
            <w:pPr>
              <w:rPr>
                <w:b/>
              </w:rPr>
            </w:pPr>
            <w:r w:rsidRPr="00B455A1">
              <w:rPr>
                <w:b/>
              </w:rPr>
              <w:t>Department officers available for assistance</w:t>
            </w:r>
          </w:p>
        </w:tc>
        <w:tc>
          <w:tcPr>
            <w:tcW w:w="5154" w:type="dxa"/>
          </w:tcPr>
          <w:p w14:paraId="6DD206B9" w14:textId="2A9C1081" w:rsidR="00303E19" w:rsidRPr="00B455A1" w:rsidRDefault="0037184B" w:rsidP="00DB10F0">
            <w:pPr>
              <w:cnfStyle w:val="000000100000" w:firstRow="0" w:lastRow="0" w:firstColumn="0" w:lastColumn="0" w:oddVBand="0" w:evenVBand="0" w:oddHBand="1" w:evenHBand="0" w:firstRowFirstColumn="0" w:firstRowLastColumn="0" w:lastRowFirstColumn="0" w:lastRowLastColumn="0"/>
            </w:pPr>
            <w:r>
              <w:t>4</w:t>
            </w:r>
            <w:r w:rsidR="00303E19" w:rsidRPr="00B455A1">
              <w:t xml:space="preserve"> </w:t>
            </w:r>
            <w:r w:rsidR="00DB10F0">
              <w:t>December 202</w:t>
            </w:r>
            <w:r>
              <w:t>3</w:t>
            </w:r>
            <w:r w:rsidR="00303E19" w:rsidRPr="00B455A1">
              <w:t xml:space="preserve"> – </w:t>
            </w:r>
            <w:r w:rsidR="00DB10F0">
              <w:t>1</w:t>
            </w:r>
            <w:r>
              <w:t>4</w:t>
            </w:r>
            <w:r w:rsidR="00DB10F0">
              <w:t xml:space="preserve"> March 202</w:t>
            </w:r>
            <w:r>
              <w:t>4</w:t>
            </w:r>
          </w:p>
        </w:tc>
      </w:tr>
      <w:tr w:rsidR="00303E19" w14:paraId="1EF3F9BB" w14:textId="77777777" w:rsidTr="00234C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41C77189" w14:textId="77777777" w:rsidR="00303E19" w:rsidRPr="00B455A1" w:rsidRDefault="00303E19" w:rsidP="00055740">
            <w:pPr>
              <w:rPr>
                <w:b/>
              </w:rPr>
            </w:pPr>
            <w:r w:rsidRPr="00B455A1">
              <w:rPr>
                <w:b/>
              </w:rPr>
              <w:t>Assessment of applications</w:t>
            </w:r>
          </w:p>
        </w:tc>
        <w:tc>
          <w:tcPr>
            <w:tcW w:w="5154" w:type="dxa"/>
          </w:tcPr>
          <w:p w14:paraId="1B5B7714" w14:textId="29DCE4E8" w:rsidR="00303E19" w:rsidRPr="00B455A1" w:rsidRDefault="00DB10F0" w:rsidP="00055740">
            <w:pPr>
              <w:cnfStyle w:val="000000010000" w:firstRow="0" w:lastRow="0" w:firstColumn="0" w:lastColumn="0" w:oddVBand="0" w:evenVBand="0" w:oddHBand="0" w:evenHBand="1" w:firstRowFirstColumn="0" w:firstRowLastColumn="0" w:lastRowFirstColumn="0" w:lastRowLastColumn="0"/>
            </w:pPr>
            <w:r>
              <w:t>March 202</w:t>
            </w:r>
            <w:r w:rsidR="0037184B">
              <w:t>4</w:t>
            </w:r>
          </w:p>
        </w:tc>
      </w:tr>
      <w:tr w:rsidR="00303E19" w14:paraId="6DF970C0" w14:textId="77777777" w:rsidTr="00234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10C04F02" w14:textId="77777777" w:rsidR="00303E19" w:rsidRPr="00B455A1" w:rsidRDefault="00303E19" w:rsidP="00055740">
            <w:pPr>
              <w:rPr>
                <w:b/>
              </w:rPr>
            </w:pPr>
            <w:r w:rsidRPr="00B455A1">
              <w:rPr>
                <w:b/>
              </w:rPr>
              <w:t>Notification of successful applicants</w:t>
            </w:r>
          </w:p>
        </w:tc>
        <w:tc>
          <w:tcPr>
            <w:tcW w:w="5154" w:type="dxa"/>
          </w:tcPr>
          <w:p w14:paraId="3CA3AB8F" w14:textId="7104AC72" w:rsidR="00303E19" w:rsidRPr="00B455A1" w:rsidRDefault="00DB10F0" w:rsidP="00055740">
            <w:pPr>
              <w:cnfStyle w:val="000000100000" w:firstRow="0" w:lastRow="0" w:firstColumn="0" w:lastColumn="0" w:oddVBand="0" w:evenVBand="0" w:oddHBand="1" w:evenHBand="0" w:firstRowFirstColumn="0" w:firstRowLastColumn="0" w:lastRowFirstColumn="0" w:lastRowLastColumn="0"/>
            </w:pPr>
            <w:r>
              <w:t>April 202</w:t>
            </w:r>
            <w:r w:rsidR="0037184B">
              <w:t>4</w:t>
            </w:r>
          </w:p>
        </w:tc>
      </w:tr>
      <w:tr w:rsidR="00303E19" w14:paraId="3B809862" w14:textId="77777777" w:rsidTr="00234C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156773DB" w14:textId="77777777" w:rsidR="00303E19" w:rsidRPr="00B455A1" w:rsidRDefault="00303E19" w:rsidP="00055740">
            <w:pPr>
              <w:rPr>
                <w:b/>
              </w:rPr>
            </w:pPr>
            <w:r w:rsidRPr="00B455A1">
              <w:rPr>
                <w:b/>
              </w:rPr>
              <w:t>Agreements finalised and funds available</w:t>
            </w:r>
          </w:p>
        </w:tc>
        <w:tc>
          <w:tcPr>
            <w:tcW w:w="5154" w:type="dxa"/>
          </w:tcPr>
          <w:p w14:paraId="3CD46702" w14:textId="0D60C418" w:rsidR="00303E19" w:rsidRPr="00B455A1" w:rsidRDefault="00303E19" w:rsidP="00055740">
            <w:pPr>
              <w:cnfStyle w:val="000000010000" w:firstRow="0" w:lastRow="0" w:firstColumn="0" w:lastColumn="0" w:oddVBand="0" w:evenVBand="0" w:oddHBand="0" w:evenHBand="1" w:firstRowFirstColumn="0" w:firstRowLastColumn="0" w:lastRowFirstColumn="0" w:lastRowLastColumn="0"/>
            </w:pPr>
            <w:r w:rsidRPr="00B455A1">
              <w:t xml:space="preserve">May </w:t>
            </w:r>
            <w:r w:rsidR="00DB10F0">
              <w:t>202</w:t>
            </w:r>
            <w:r w:rsidR="0037184B">
              <w:t>4</w:t>
            </w:r>
          </w:p>
        </w:tc>
      </w:tr>
    </w:tbl>
    <w:p w14:paraId="1FB1353F" w14:textId="77777777" w:rsidR="00B82964" w:rsidRPr="00B82964" w:rsidRDefault="00B82964" w:rsidP="00852724">
      <w:pPr>
        <w:rPr>
          <w:sz w:val="12"/>
          <w:lang w:eastAsia="en-AU"/>
        </w:rPr>
      </w:pPr>
    </w:p>
    <w:p w14:paraId="6E57B134" w14:textId="2A572644" w:rsidR="00254528" w:rsidRPr="00B455A1" w:rsidRDefault="00254528" w:rsidP="00055740">
      <w:pPr>
        <w:jc w:val="both"/>
        <w:rPr>
          <w:b/>
          <w:lang w:eastAsia="en-AU"/>
        </w:rPr>
      </w:pPr>
    </w:p>
    <w:p w14:paraId="1968A33F" w14:textId="33ADF3CC" w:rsidR="00BA61A2" w:rsidRDefault="00BA61A2" w:rsidP="00EB4AA1">
      <w:pPr>
        <w:pStyle w:val="Heading1"/>
        <w:spacing w:after="120"/>
        <w:ind w:left="431" w:hanging="431"/>
        <w:rPr>
          <w:lang w:eastAsia="en-AU"/>
        </w:rPr>
      </w:pPr>
      <w:bookmarkStart w:id="2" w:name="_Toc43989980"/>
      <w:r>
        <w:rPr>
          <w:lang w:eastAsia="en-AU"/>
        </w:rPr>
        <w:t>General Information</w:t>
      </w:r>
    </w:p>
    <w:bookmarkEnd w:id="2"/>
    <w:p w14:paraId="3091DCA1" w14:textId="79B13784" w:rsidR="007E2684" w:rsidRDefault="00303E19" w:rsidP="00DD695B">
      <w:pPr>
        <w:pStyle w:val="ListParagraph"/>
        <w:numPr>
          <w:ilvl w:val="0"/>
          <w:numId w:val="13"/>
        </w:numPr>
        <w:spacing w:before="120"/>
        <w:ind w:left="714" w:hanging="357"/>
        <w:jc w:val="both"/>
        <w:rPr>
          <w:lang w:eastAsia="en-AU"/>
        </w:rPr>
      </w:pPr>
      <w:r w:rsidRPr="00597AF8">
        <w:rPr>
          <w:lang w:eastAsia="en-AU"/>
        </w:rPr>
        <w:t xml:space="preserve">It is </w:t>
      </w:r>
      <w:r w:rsidRPr="00055740">
        <w:rPr>
          <w:b/>
          <w:lang w:eastAsia="en-AU"/>
        </w:rPr>
        <w:t>highly recommended</w:t>
      </w:r>
      <w:r w:rsidRPr="00597AF8">
        <w:rPr>
          <w:lang w:eastAsia="en-AU"/>
        </w:rPr>
        <w:t xml:space="preserve"> </w:t>
      </w:r>
      <w:r w:rsidR="00093133">
        <w:rPr>
          <w:lang w:eastAsia="en-AU"/>
        </w:rPr>
        <w:t>applicants</w:t>
      </w:r>
      <w:r w:rsidR="00093133" w:rsidRPr="00597AF8">
        <w:rPr>
          <w:lang w:eastAsia="en-AU"/>
        </w:rPr>
        <w:t xml:space="preserve"> </w:t>
      </w:r>
      <w:r w:rsidRPr="00597AF8">
        <w:rPr>
          <w:lang w:eastAsia="en-AU"/>
        </w:rPr>
        <w:t>contact</w:t>
      </w:r>
      <w:r>
        <w:rPr>
          <w:lang w:eastAsia="en-AU"/>
        </w:rPr>
        <w:t xml:space="preserve"> </w:t>
      </w:r>
      <w:r w:rsidR="002C468F">
        <w:rPr>
          <w:lang w:eastAsia="en-AU"/>
        </w:rPr>
        <w:t xml:space="preserve">the Department </w:t>
      </w:r>
      <w:r w:rsidRPr="00597AF8">
        <w:rPr>
          <w:lang w:eastAsia="en-AU"/>
        </w:rPr>
        <w:t xml:space="preserve">for </w:t>
      </w:r>
      <w:r>
        <w:rPr>
          <w:lang w:eastAsia="en-AU"/>
        </w:rPr>
        <w:t>advice</w:t>
      </w:r>
      <w:r w:rsidR="002C468F">
        <w:rPr>
          <w:lang w:eastAsia="en-AU"/>
        </w:rPr>
        <w:t xml:space="preserve"> on initiatives</w:t>
      </w:r>
      <w:r w:rsidRPr="00597AF8">
        <w:rPr>
          <w:lang w:eastAsia="en-AU"/>
        </w:rPr>
        <w:t xml:space="preserve"> </w:t>
      </w:r>
      <w:r w:rsidR="002C468F">
        <w:rPr>
          <w:lang w:eastAsia="en-AU"/>
        </w:rPr>
        <w:t xml:space="preserve">before </w:t>
      </w:r>
      <w:r>
        <w:rPr>
          <w:lang w:eastAsia="en-AU"/>
        </w:rPr>
        <w:t>developing</w:t>
      </w:r>
      <w:r w:rsidR="002C468F">
        <w:rPr>
          <w:lang w:eastAsia="en-AU"/>
        </w:rPr>
        <w:t xml:space="preserve"> and/or submitting</w:t>
      </w:r>
      <w:r w:rsidRPr="00597AF8">
        <w:rPr>
          <w:lang w:eastAsia="en-AU"/>
        </w:rPr>
        <w:t xml:space="preserve"> </w:t>
      </w:r>
      <w:r w:rsidR="00234C83">
        <w:rPr>
          <w:lang w:eastAsia="en-AU"/>
        </w:rPr>
        <w:t>an</w:t>
      </w:r>
      <w:r w:rsidR="002C468F" w:rsidRPr="00597AF8">
        <w:rPr>
          <w:lang w:eastAsia="en-AU"/>
        </w:rPr>
        <w:t xml:space="preserve"> </w:t>
      </w:r>
      <w:r w:rsidRPr="00597AF8">
        <w:rPr>
          <w:lang w:eastAsia="en-AU"/>
        </w:rPr>
        <w:t xml:space="preserve">application, </w:t>
      </w:r>
      <w:r w:rsidR="002C468F">
        <w:rPr>
          <w:lang w:eastAsia="en-AU"/>
        </w:rPr>
        <w:t>this will assist</w:t>
      </w:r>
      <w:r w:rsidR="002C468F" w:rsidRPr="00597AF8">
        <w:rPr>
          <w:lang w:eastAsia="en-AU"/>
        </w:rPr>
        <w:t xml:space="preserve"> </w:t>
      </w:r>
      <w:r>
        <w:rPr>
          <w:lang w:eastAsia="en-AU"/>
        </w:rPr>
        <w:t xml:space="preserve">to </w:t>
      </w:r>
      <w:r w:rsidR="00234C83">
        <w:rPr>
          <w:lang w:eastAsia="en-AU"/>
        </w:rPr>
        <w:t>confirm</w:t>
      </w:r>
      <w:r w:rsidR="00234C83" w:rsidRPr="00597AF8">
        <w:rPr>
          <w:lang w:eastAsia="en-AU"/>
        </w:rPr>
        <w:t xml:space="preserve"> </w:t>
      </w:r>
      <w:r w:rsidR="002C468F">
        <w:rPr>
          <w:lang w:eastAsia="en-AU"/>
        </w:rPr>
        <w:t xml:space="preserve">if the </w:t>
      </w:r>
      <w:r w:rsidR="00234C83">
        <w:rPr>
          <w:lang w:eastAsia="en-AU"/>
        </w:rPr>
        <w:t xml:space="preserve">applicant and </w:t>
      </w:r>
      <w:r>
        <w:rPr>
          <w:lang w:eastAsia="en-AU"/>
        </w:rPr>
        <w:t xml:space="preserve">project </w:t>
      </w:r>
      <w:r w:rsidR="00234C83">
        <w:rPr>
          <w:lang w:eastAsia="en-AU"/>
        </w:rPr>
        <w:t xml:space="preserve">are </w:t>
      </w:r>
      <w:r w:rsidR="00E46AC3" w:rsidRPr="00597AF8">
        <w:rPr>
          <w:lang w:eastAsia="en-AU"/>
        </w:rPr>
        <w:t>eligib</w:t>
      </w:r>
      <w:r w:rsidR="00E46AC3">
        <w:rPr>
          <w:lang w:eastAsia="en-AU"/>
        </w:rPr>
        <w:t>le</w:t>
      </w:r>
      <w:r w:rsidRPr="00597AF8">
        <w:rPr>
          <w:lang w:eastAsia="en-AU"/>
        </w:rPr>
        <w:t xml:space="preserve"> for </w:t>
      </w:r>
      <w:r w:rsidR="002C468F">
        <w:rPr>
          <w:lang w:eastAsia="en-AU"/>
        </w:rPr>
        <w:t>program</w:t>
      </w:r>
      <w:r w:rsidR="00234C83">
        <w:rPr>
          <w:lang w:eastAsia="en-AU"/>
        </w:rPr>
        <w:t xml:space="preserve"> funding</w:t>
      </w:r>
      <w:r w:rsidR="007E2684">
        <w:rPr>
          <w:lang w:eastAsia="en-AU"/>
        </w:rPr>
        <w:t>.</w:t>
      </w:r>
    </w:p>
    <w:p w14:paraId="520D9B2A" w14:textId="12949A36" w:rsidR="00303E19" w:rsidRDefault="007E2684" w:rsidP="00DD695B">
      <w:pPr>
        <w:pStyle w:val="ListParagraph"/>
        <w:numPr>
          <w:ilvl w:val="0"/>
          <w:numId w:val="13"/>
        </w:numPr>
        <w:spacing w:before="120"/>
        <w:ind w:left="714" w:hanging="357"/>
        <w:jc w:val="both"/>
        <w:rPr>
          <w:lang w:eastAsia="en-AU"/>
        </w:rPr>
      </w:pPr>
      <w:r>
        <w:rPr>
          <w:lang w:eastAsia="en-AU"/>
        </w:rPr>
        <w:t>Successful applicants</w:t>
      </w:r>
      <w:r w:rsidRPr="00254528">
        <w:rPr>
          <w:lang w:eastAsia="en-AU"/>
        </w:rPr>
        <w:t xml:space="preserve"> </w:t>
      </w:r>
      <w:proofErr w:type="gramStart"/>
      <w:r w:rsidRPr="00254528">
        <w:rPr>
          <w:lang w:eastAsia="en-AU"/>
        </w:rPr>
        <w:t>will be notified</w:t>
      </w:r>
      <w:proofErr w:type="gramEnd"/>
      <w:r w:rsidRPr="00254528">
        <w:rPr>
          <w:lang w:eastAsia="en-AU"/>
        </w:rPr>
        <w:t xml:space="preserve"> of the </w:t>
      </w:r>
      <w:r>
        <w:rPr>
          <w:lang w:eastAsia="en-AU"/>
        </w:rPr>
        <w:t>outcome</w:t>
      </w:r>
      <w:r w:rsidRPr="00254528">
        <w:rPr>
          <w:lang w:eastAsia="en-AU"/>
        </w:rPr>
        <w:t xml:space="preserve"> of their application by mail or email.</w:t>
      </w:r>
    </w:p>
    <w:p w14:paraId="0963D339" w14:textId="3BB8D7F9" w:rsidR="00303E19" w:rsidRPr="00055740" w:rsidRDefault="00303E19" w:rsidP="00DD695B">
      <w:pPr>
        <w:pStyle w:val="ListParagraph"/>
        <w:numPr>
          <w:ilvl w:val="0"/>
          <w:numId w:val="13"/>
        </w:numPr>
        <w:spacing w:before="120"/>
        <w:ind w:left="714" w:hanging="357"/>
        <w:jc w:val="both"/>
        <w:rPr>
          <w:b/>
          <w:lang w:eastAsia="en-AU"/>
        </w:rPr>
      </w:pPr>
      <w:r w:rsidRPr="00055740">
        <w:rPr>
          <w:b/>
          <w:lang w:eastAsia="en-AU"/>
        </w:rPr>
        <w:t xml:space="preserve">Telephone 1800 </w:t>
      </w:r>
      <w:r w:rsidR="00B053F7">
        <w:rPr>
          <w:b/>
          <w:lang w:eastAsia="en-AU"/>
        </w:rPr>
        <w:t>817</w:t>
      </w:r>
      <w:r w:rsidR="00B053F7" w:rsidRPr="00055740">
        <w:rPr>
          <w:b/>
          <w:lang w:eastAsia="en-AU"/>
        </w:rPr>
        <w:t xml:space="preserve"> </w:t>
      </w:r>
      <w:r w:rsidR="00B053F7">
        <w:rPr>
          <w:b/>
          <w:lang w:eastAsia="en-AU"/>
        </w:rPr>
        <w:t>860</w:t>
      </w:r>
      <w:r w:rsidR="00B053F7" w:rsidRPr="00055740">
        <w:rPr>
          <w:b/>
          <w:lang w:eastAsia="en-AU"/>
        </w:rPr>
        <w:t xml:space="preserve"> </w:t>
      </w:r>
      <w:r w:rsidRPr="00055740">
        <w:rPr>
          <w:b/>
          <w:lang w:eastAsia="en-AU"/>
        </w:rPr>
        <w:t xml:space="preserve">or email </w:t>
      </w:r>
      <w:hyperlink r:id="rId17" w:history="1">
        <w:r w:rsidR="0066219B">
          <w:rPr>
            <w:rStyle w:val="Hyperlink"/>
            <w:b/>
            <w:lang w:eastAsia="en-AU"/>
          </w:rPr>
          <w:t>tfhc.srsistrategicpartnerships</w:t>
        </w:r>
        <w:r w:rsidR="0066219B" w:rsidRPr="00055740">
          <w:rPr>
            <w:rStyle w:val="Hyperlink"/>
            <w:b/>
            <w:lang w:eastAsia="en-AU"/>
          </w:rPr>
          <w:t>@nt.gov.au</w:t>
        </w:r>
      </w:hyperlink>
    </w:p>
    <w:p w14:paraId="03E47F46" w14:textId="77777777" w:rsidR="00055740" w:rsidRDefault="00254528" w:rsidP="00DD695B">
      <w:pPr>
        <w:pStyle w:val="ListParagraph"/>
        <w:numPr>
          <w:ilvl w:val="0"/>
          <w:numId w:val="13"/>
        </w:numPr>
        <w:spacing w:before="120"/>
        <w:ind w:left="714" w:hanging="357"/>
        <w:jc w:val="both"/>
        <w:rPr>
          <w:lang w:eastAsia="en-AU"/>
        </w:rPr>
      </w:pPr>
      <w:r>
        <w:rPr>
          <w:lang w:eastAsia="en-AU"/>
        </w:rPr>
        <w:t xml:space="preserve">These guidelines supersede all terms and conditions in previous guidelines administered by </w:t>
      </w:r>
      <w:r w:rsidR="00E46AC3">
        <w:rPr>
          <w:lang w:eastAsia="en-AU"/>
        </w:rPr>
        <w:t>the Department</w:t>
      </w:r>
      <w:r w:rsidR="00BA1C8B">
        <w:rPr>
          <w:lang w:eastAsia="en-AU"/>
        </w:rPr>
        <w:t xml:space="preserve"> </w:t>
      </w:r>
      <w:r>
        <w:rPr>
          <w:lang w:eastAsia="en-AU"/>
        </w:rPr>
        <w:t xml:space="preserve">and form part of any </w:t>
      </w:r>
      <w:r w:rsidR="00DC0069">
        <w:rPr>
          <w:lang w:eastAsia="en-AU"/>
        </w:rPr>
        <w:t xml:space="preserve">grant </w:t>
      </w:r>
      <w:r>
        <w:rPr>
          <w:lang w:eastAsia="en-AU"/>
        </w:rPr>
        <w:t>agreement for funding provided under this program.</w:t>
      </w:r>
    </w:p>
    <w:p w14:paraId="643F49C7" w14:textId="77777777" w:rsidR="00055740" w:rsidRDefault="00254528" w:rsidP="00DD695B">
      <w:pPr>
        <w:pStyle w:val="ListParagraph"/>
        <w:numPr>
          <w:ilvl w:val="0"/>
          <w:numId w:val="13"/>
        </w:numPr>
        <w:spacing w:before="120"/>
        <w:ind w:left="714" w:hanging="357"/>
        <w:jc w:val="both"/>
        <w:rPr>
          <w:lang w:eastAsia="en-AU"/>
        </w:rPr>
      </w:pPr>
      <w:r>
        <w:rPr>
          <w:lang w:eastAsia="en-AU"/>
        </w:rPr>
        <w:t xml:space="preserve">Funds </w:t>
      </w:r>
      <w:proofErr w:type="gramStart"/>
      <w:r>
        <w:rPr>
          <w:lang w:eastAsia="en-AU"/>
        </w:rPr>
        <w:t>may not be used</w:t>
      </w:r>
      <w:proofErr w:type="gramEnd"/>
      <w:r>
        <w:rPr>
          <w:lang w:eastAsia="en-AU"/>
        </w:rPr>
        <w:t xml:space="preserve"> for any other purpose </w:t>
      </w:r>
      <w:r w:rsidR="00970E81">
        <w:rPr>
          <w:lang w:eastAsia="en-AU"/>
        </w:rPr>
        <w:t xml:space="preserve">than what they are awarded for </w:t>
      </w:r>
      <w:r>
        <w:rPr>
          <w:lang w:eastAsia="en-AU"/>
        </w:rPr>
        <w:t xml:space="preserve">without </w:t>
      </w:r>
      <w:r w:rsidR="00D6343A">
        <w:rPr>
          <w:lang w:eastAsia="en-AU"/>
        </w:rPr>
        <w:t xml:space="preserve">first obtaining written approval from </w:t>
      </w:r>
      <w:r w:rsidR="00E46AC3">
        <w:rPr>
          <w:lang w:eastAsia="en-AU"/>
        </w:rPr>
        <w:t>the Department</w:t>
      </w:r>
      <w:r w:rsidR="00BA1C8B">
        <w:rPr>
          <w:lang w:eastAsia="en-AU"/>
        </w:rPr>
        <w:t xml:space="preserve"> </w:t>
      </w:r>
      <w:r w:rsidR="00D6343A">
        <w:rPr>
          <w:lang w:eastAsia="en-AU"/>
        </w:rPr>
        <w:t>prior to committing fund</w:t>
      </w:r>
      <w:r w:rsidR="002439C5">
        <w:rPr>
          <w:lang w:eastAsia="en-AU"/>
        </w:rPr>
        <w:t>s</w:t>
      </w:r>
      <w:r w:rsidR="00D6343A">
        <w:rPr>
          <w:lang w:eastAsia="en-AU"/>
        </w:rPr>
        <w:t>.</w:t>
      </w:r>
      <w:r w:rsidR="00055740">
        <w:rPr>
          <w:lang w:eastAsia="en-AU"/>
        </w:rPr>
        <w:t xml:space="preserve"> </w:t>
      </w:r>
      <w:r w:rsidR="00D6343A">
        <w:rPr>
          <w:lang w:eastAsia="en-AU"/>
        </w:rPr>
        <w:t xml:space="preserve">Retrospective variations </w:t>
      </w:r>
      <w:proofErr w:type="gramStart"/>
      <w:r w:rsidR="00D6343A">
        <w:rPr>
          <w:lang w:eastAsia="en-AU"/>
        </w:rPr>
        <w:t>will not be supported</w:t>
      </w:r>
      <w:proofErr w:type="gramEnd"/>
      <w:r w:rsidR="00D6343A">
        <w:rPr>
          <w:lang w:eastAsia="en-AU"/>
        </w:rPr>
        <w:t>.</w:t>
      </w:r>
    </w:p>
    <w:p w14:paraId="1361A4D1" w14:textId="487DAC1B" w:rsidR="00055740" w:rsidRDefault="00254528" w:rsidP="00DD695B">
      <w:pPr>
        <w:pStyle w:val="ListParagraph"/>
        <w:numPr>
          <w:ilvl w:val="0"/>
          <w:numId w:val="13"/>
        </w:numPr>
        <w:spacing w:before="120"/>
        <w:ind w:left="714" w:hanging="357"/>
        <w:jc w:val="both"/>
        <w:rPr>
          <w:lang w:eastAsia="en-AU"/>
        </w:rPr>
      </w:pPr>
      <w:r>
        <w:rPr>
          <w:lang w:eastAsia="en-AU"/>
        </w:rPr>
        <w:t xml:space="preserve">Funds </w:t>
      </w:r>
      <w:proofErr w:type="gramStart"/>
      <w:r>
        <w:rPr>
          <w:lang w:eastAsia="en-AU"/>
        </w:rPr>
        <w:t>are not granted</w:t>
      </w:r>
      <w:proofErr w:type="gramEnd"/>
      <w:r>
        <w:rPr>
          <w:lang w:eastAsia="en-AU"/>
        </w:rPr>
        <w:t xml:space="preserve"> retrospectively</w:t>
      </w:r>
      <w:r w:rsidR="002A6619">
        <w:rPr>
          <w:lang w:eastAsia="en-AU"/>
        </w:rPr>
        <w:t>.</w:t>
      </w:r>
      <w:r w:rsidR="00055740">
        <w:rPr>
          <w:lang w:eastAsia="en-AU"/>
        </w:rPr>
        <w:t xml:space="preserve"> </w:t>
      </w:r>
      <w:r w:rsidR="00970E81">
        <w:rPr>
          <w:lang w:eastAsia="en-AU"/>
        </w:rPr>
        <w:t>P</w:t>
      </w:r>
      <w:r w:rsidR="002A6619">
        <w:rPr>
          <w:lang w:eastAsia="en-AU"/>
        </w:rPr>
        <w:t xml:space="preserve">lan </w:t>
      </w:r>
      <w:r w:rsidR="0039339F">
        <w:rPr>
          <w:lang w:eastAsia="en-AU"/>
        </w:rPr>
        <w:t xml:space="preserve">the </w:t>
      </w:r>
      <w:r w:rsidR="002A6619">
        <w:rPr>
          <w:lang w:eastAsia="en-AU"/>
        </w:rPr>
        <w:t>project’s timeline to ensure that it commences after the date of notification as per the</w:t>
      </w:r>
      <w:r w:rsidR="00E50378">
        <w:rPr>
          <w:lang w:eastAsia="en-AU"/>
        </w:rPr>
        <w:t>se</w:t>
      </w:r>
      <w:r w:rsidR="00AD27FE">
        <w:rPr>
          <w:lang w:eastAsia="en-AU"/>
        </w:rPr>
        <w:t xml:space="preserve"> guidelines.</w:t>
      </w:r>
    </w:p>
    <w:p w14:paraId="30D46986" w14:textId="301AE8CC" w:rsidR="00D45715" w:rsidRDefault="00D45715" w:rsidP="00DD695B">
      <w:pPr>
        <w:pStyle w:val="ListParagraph"/>
        <w:numPr>
          <w:ilvl w:val="0"/>
          <w:numId w:val="13"/>
        </w:numPr>
        <w:spacing w:before="120"/>
        <w:ind w:left="714" w:hanging="357"/>
        <w:jc w:val="both"/>
        <w:rPr>
          <w:lang w:eastAsia="en-AU"/>
        </w:rPr>
      </w:pPr>
      <w:r>
        <w:rPr>
          <w:lang w:eastAsia="en-AU"/>
        </w:rPr>
        <w:t>Applications supported with a dollar for dollar contribution from the applicant</w:t>
      </w:r>
      <w:r w:rsidR="00555646">
        <w:rPr>
          <w:lang w:eastAsia="en-AU"/>
        </w:rPr>
        <w:t>,</w:t>
      </w:r>
      <w:r>
        <w:rPr>
          <w:lang w:eastAsia="en-AU"/>
        </w:rPr>
        <w:t xml:space="preserve"> and include specific details regarding project outcomes</w:t>
      </w:r>
      <w:r w:rsidR="00555646">
        <w:rPr>
          <w:lang w:eastAsia="en-AU"/>
        </w:rPr>
        <w:t>,</w:t>
      </w:r>
      <w:r>
        <w:rPr>
          <w:lang w:eastAsia="en-AU"/>
        </w:rPr>
        <w:t xml:space="preserve"> will strengthen </w:t>
      </w:r>
      <w:r w:rsidR="00555646">
        <w:rPr>
          <w:lang w:eastAsia="en-AU"/>
        </w:rPr>
        <w:t xml:space="preserve">the </w:t>
      </w:r>
      <w:r w:rsidR="00AD27FE">
        <w:rPr>
          <w:lang w:eastAsia="en-AU"/>
        </w:rPr>
        <w:t>application.</w:t>
      </w:r>
    </w:p>
    <w:p w14:paraId="5FE115FD" w14:textId="67A2E3F4" w:rsidR="00D45715" w:rsidRDefault="00D45715" w:rsidP="00DD695B">
      <w:pPr>
        <w:pStyle w:val="ListParagraph"/>
        <w:numPr>
          <w:ilvl w:val="0"/>
          <w:numId w:val="13"/>
        </w:numPr>
        <w:spacing w:before="120"/>
        <w:ind w:left="714" w:hanging="357"/>
        <w:jc w:val="both"/>
        <w:rPr>
          <w:lang w:eastAsia="en-AU"/>
        </w:rPr>
      </w:pPr>
      <w:proofErr w:type="gramStart"/>
      <w:r>
        <w:rPr>
          <w:lang w:eastAsia="en-AU"/>
        </w:rPr>
        <w:t xml:space="preserve">Funding is </w:t>
      </w:r>
      <w:r w:rsidR="00970E81">
        <w:rPr>
          <w:lang w:eastAsia="en-AU"/>
        </w:rPr>
        <w:t>set at</w:t>
      </w:r>
      <w:r>
        <w:rPr>
          <w:lang w:eastAsia="en-AU"/>
        </w:rPr>
        <w:t xml:space="preserve"> a maximum </w:t>
      </w:r>
      <w:r w:rsidR="00970E81">
        <w:rPr>
          <w:lang w:eastAsia="en-AU"/>
        </w:rPr>
        <w:t xml:space="preserve">of </w:t>
      </w:r>
      <w:r>
        <w:rPr>
          <w:lang w:eastAsia="en-AU"/>
        </w:rPr>
        <w:t>$5</w:t>
      </w:r>
      <w:r w:rsidR="0066219B">
        <w:rPr>
          <w:lang w:eastAsia="en-AU"/>
        </w:rPr>
        <w:t>,</w:t>
      </w:r>
      <w:r>
        <w:rPr>
          <w:lang w:eastAsia="en-AU"/>
        </w:rPr>
        <w:t>000 across one or combin</w:t>
      </w:r>
      <w:r w:rsidR="008F6289">
        <w:rPr>
          <w:lang w:eastAsia="en-AU"/>
        </w:rPr>
        <w:t xml:space="preserve">ed </w:t>
      </w:r>
      <w:r>
        <w:rPr>
          <w:lang w:eastAsia="en-AU"/>
        </w:rPr>
        <w:t>categories.</w:t>
      </w:r>
      <w:proofErr w:type="gramEnd"/>
    </w:p>
    <w:p w14:paraId="591582B8" w14:textId="77777777" w:rsidR="00D45715" w:rsidRDefault="00D45715" w:rsidP="00DD695B">
      <w:pPr>
        <w:pStyle w:val="ListParagraph"/>
        <w:numPr>
          <w:ilvl w:val="0"/>
          <w:numId w:val="13"/>
        </w:numPr>
        <w:spacing w:before="120"/>
        <w:ind w:left="714" w:hanging="357"/>
        <w:jc w:val="both"/>
        <w:rPr>
          <w:lang w:eastAsia="en-AU"/>
        </w:rPr>
      </w:pPr>
      <w:r>
        <w:rPr>
          <w:lang w:eastAsia="en-AU"/>
        </w:rPr>
        <w:t>Funding is competitive and it is not possible to fund all requests.</w:t>
      </w:r>
    </w:p>
    <w:p w14:paraId="2A15606F" w14:textId="77777777" w:rsidR="00055740" w:rsidRDefault="00D45715" w:rsidP="00DD695B">
      <w:pPr>
        <w:pStyle w:val="ListParagraph"/>
        <w:numPr>
          <w:ilvl w:val="0"/>
          <w:numId w:val="13"/>
        </w:numPr>
        <w:spacing w:before="120"/>
        <w:ind w:left="714" w:hanging="357"/>
        <w:jc w:val="both"/>
        <w:rPr>
          <w:lang w:eastAsia="en-AU"/>
        </w:rPr>
      </w:pPr>
      <w:r>
        <w:rPr>
          <w:lang w:eastAsia="en-AU"/>
        </w:rPr>
        <w:t xml:space="preserve">Partial funding </w:t>
      </w:r>
      <w:proofErr w:type="gramStart"/>
      <w:r>
        <w:rPr>
          <w:lang w:eastAsia="en-AU"/>
        </w:rPr>
        <w:t xml:space="preserve">may be </w:t>
      </w:r>
      <w:r w:rsidR="007423C5">
        <w:rPr>
          <w:lang w:eastAsia="en-AU"/>
        </w:rPr>
        <w:t>offered</w:t>
      </w:r>
      <w:proofErr w:type="gramEnd"/>
      <w:r w:rsidR="00055740">
        <w:rPr>
          <w:lang w:eastAsia="en-AU"/>
        </w:rPr>
        <w:t>.</w:t>
      </w:r>
    </w:p>
    <w:p w14:paraId="1288101E" w14:textId="77777777" w:rsidR="00055740" w:rsidRDefault="00254528" w:rsidP="00DD695B">
      <w:pPr>
        <w:pStyle w:val="ListParagraph"/>
        <w:numPr>
          <w:ilvl w:val="0"/>
          <w:numId w:val="13"/>
        </w:numPr>
        <w:spacing w:before="120"/>
        <w:ind w:left="714" w:hanging="357"/>
        <w:jc w:val="both"/>
        <w:rPr>
          <w:lang w:eastAsia="en-AU"/>
        </w:rPr>
      </w:pPr>
      <w:r>
        <w:rPr>
          <w:lang w:eastAsia="en-AU"/>
        </w:rPr>
        <w:t>Recipients will be required to comply with all conditions of a NT</w:t>
      </w:r>
      <w:r w:rsidR="00E46AC3">
        <w:rPr>
          <w:lang w:eastAsia="en-AU"/>
        </w:rPr>
        <w:t xml:space="preserve"> </w:t>
      </w:r>
      <w:r w:rsidR="00BE78CA">
        <w:rPr>
          <w:lang w:eastAsia="en-AU"/>
        </w:rPr>
        <w:t>G</w:t>
      </w:r>
      <w:r w:rsidR="00E46AC3">
        <w:rPr>
          <w:lang w:eastAsia="en-AU"/>
        </w:rPr>
        <w:t>overnment</w:t>
      </w:r>
      <w:r>
        <w:rPr>
          <w:lang w:eastAsia="en-AU"/>
        </w:rPr>
        <w:t xml:space="preserve"> </w:t>
      </w:r>
      <w:r w:rsidR="00DC0069">
        <w:rPr>
          <w:lang w:eastAsia="en-AU"/>
        </w:rPr>
        <w:t xml:space="preserve">grant </w:t>
      </w:r>
      <w:r>
        <w:rPr>
          <w:lang w:eastAsia="en-AU"/>
        </w:rPr>
        <w:t>agreement, which</w:t>
      </w:r>
      <w:r w:rsidR="00AD27FE">
        <w:rPr>
          <w:lang w:eastAsia="en-AU"/>
        </w:rPr>
        <w:t xml:space="preserve"> includes audit of funding use.</w:t>
      </w:r>
    </w:p>
    <w:p w14:paraId="7F193F4B" w14:textId="77777777" w:rsidR="00055740" w:rsidRDefault="00254528" w:rsidP="00DD695B">
      <w:pPr>
        <w:pStyle w:val="ListParagraph"/>
        <w:numPr>
          <w:ilvl w:val="0"/>
          <w:numId w:val="13"/>
        </w:numPr>
        <w:spacing w:before="120"/>
        <w:ind w:left="714" w:hanging="357"/>
        <w:jc w:val="both"/>
        <w:rPr>
          <w:lang w:eastAsia="en-AU"/>
        </w:rPr>
      </w:pPr>
      <w:r>
        <w:rPr>
          <w:lang w:eastAsia="en-AU"/>
        </w:rPr>
        <w:lastRenderedPageBreak/>
        <w:t>The NT</w:t>
      </w:r>
      <w:r w:rsidR="00E46AC3">
        <w:rPr>
          <w:lang w:eastAsia="en-AU"/>
        </w:rPr>
        <w:t xml:space="preserve"> </w:t>
      </w:r>
      <w:r>
        <w:rPr>
          <w:lang w:eastAsia="en-AU"/>
        </w:rPr>
        <w:t>G</w:t>
      </w:r>
      <w:r w:rsidR="00E46AC3">
        <w:rPr>
          <w:lang w:eastAsia="en-AU"/>
        </w:rPr>
        <w:t>overnment</w:t>
      </w:r>
      <w:r>
        <w:rPr>
          <w:lang w:eastAsia="en-AU"/>
        </w:rPr>
        <w:t xml:space="preserve"> reserves the right to withdraw funding at any time</w:t>
      </w:r>
      <w:r w:rsidR="00252BB6">
        <w:rPr>
          <w:lang w:eastAsia="en-AU"/>
        </w:rPr>
        <w:t xml:space="preserve"> </w:t>
      </w:r>
      <w:r w:rsidR="008E364B">
        <w:rPr>
          <w:lang w:eastAsia="en-AU"/>
        </w:rPr>
        <w:t>in accordance with grant agreement terms and conditions.</w:t>
      </w:r>
    </w:p>
    <w:p w14:paraId="1505EB83" w14:textId="77777777" w:rsidR="00055740" w:rsidRDefault="00254528" w:rsidP="00DD695B">
      <w:pPr>
        <w:pStyle w:val="ListParagraph"/>
        <w:numPr>
          <w:ilvl w:val="0"/>
          <w:numId w:val="13"/>
        </w:numPr>
        <w:spacing w:before="120"/>
        <w:ind w:left="714" w:hanging="357"/>
        <w:jc w:val="both"/>
        <w:rPr>
          <w:lang w:eastAsia="en-AU"/>
        </w:rPr>
      </w:pPr>
      <w:r>
        <w:rPr>
          <w:lang w:eastAsia="en-AU"/>
        </w:rPr>
        <w:t xml:space="preserve">If a funding recipient does not meet all requirements in the agreement, monies paid </w:t>
      </w:r>
      <w:proofErr w:type="gramStart"/>
      <w:r>
        <w:rPr>
          <w:lang w:eastAsia="en-AU"/>
        </w:rPr>
        <w:t>may be recovered</w:t>
      </w:r>
      <w:proofErr w:type="gramEnd"/>
      <w:r>
        <w:rPr>
          <w:lang w:eastAsia="en-AU"/>
        </w:rPr>
        <w:t xml:space="preserve"> as a debt due. </w:t>
      </w:r>
    </w:p>
    <w:p w14:paraId="39FC3B40" w14:textId="77777777" w:rsidR="00055740" w:rsidRDefault="00254528" w:rsidP="00DD695B">
      <w:pPr>
        <w:pStyle w:val="ListParagraph"/>
        <w:numPr>
          <w:ilvl w:val="0"/>
          <w:numId w:val="13"/>
        </w:numPr>
        <w:spacing w:before="120"/>
        <w:ind w:left="714" w:hanging="357"/>
        <w:jc w:val="both"/>
        <w:rPr>
          <w:lang w:eastAsia="en-AU"/>
        </w:rPr>
      </w:pPr>
      <w:r>
        <w:rPr>
          <w:lang w:eastAsia="en-AU"/>
        </w:rPr>
        <w:t xml:space="preserve">Unexpended </w:t>
      </w:r>
      <w:r w:rsidR="00A6010F">
        <w:rPr>
          <w:lang w:eastAsia="en-AU"/>
        </w:rPr>
        <w:t>grant funds</w:t>
      </w:r>
      <w:r>
        <w:rPr>
          <w:lang w:eastAsia="en-AU"/>
        </w:rPr>
        <w:t xml:space="preserve"> </w:t>
      </w:r>
      <w:proofErr w:type="gramStart"/>
      <w:r>
        <w:rPr>
          <w:lang w:eastAsia="en-AU"/>
        </w:rPr>
        <w:t xml:space="preserve">will be required to be </w:t>
      </w:r>
      <w:r w:rsidR="008F6289">
        <w:rPr>
          <w:lang w:eastAsia="en-AU"/>
        </w:rPr>
        <w:t>returned</w:t>
      </w:r>
      <w:proofErr w:type="gramEnd"/>
      <w:r w:rsidR="00AD27FE">
        <w:rPr>
          <w:lang w:eastAsia="en-AU"/>
        </w:rPr>
        <w:t>.</w:t>
      </w:r>
    </w:p>
    <w:p w14:paraId="54266414" w14:textId="77777777" w:rsidR="00055740" w:rsidRDefault="00A6010F" w:rsidP="00DD695B">
      <w:pPr>
        <w:pStyle w:val="ListParagraph"/>
        <w:numPr>
          <w:ilvl w:val="0"/>
          <w:numId w:val="13"/>
        </w:numPr>
        <w:spacing w:before="120"/>
        <w:ind w:left="714" w:hanging="357"/>
        <w:jc w:val="both"/>
        <w:rPr>
          <w:lang w:eastAsia="en-AU"/>
        </w:rPr>
      </w:pPr>
      <w:r>
        <w:rPr>
          <w:lang w:eastAsia="en-AU"/>
        </w:rPr>
        <w:t>Grant r</w:t>
      </w:r>
      <w:r w:rsidR="00254528">
        <w:rPr>
          <w:lang w:eastAsia="en-AU"/>
        </w:rPr>
        <w:t xml:space="preserve">ecipients </w:t>
      </w:r>
      <w:r>
        <w:rPr>
          <w:lang w:eastAsia="en-AU"/>
        </w:rPr>
        <w:t>are</w:t>
      </w:r>
      <w:r w:rsidR="00254528">
        <w:rPr>
          <w:lang w:eastAsia="en-AU"/>
        </w:rPr>
        <w:t xml:space="preserve"> required to acknowledge </w:t>
      </w:r>
      <w:r w:rsidR="008F6289">
        <w:rPr>
          <w:lang w:eastAsia="en-AU"/>
        </w:rPr>
        <w:t>NT</w:t>
      </w:r>
      <w:r w:rsidR="00E46AC3">
        <w:rPr>
          <w:lang w:eastAsia="en-AU"/>
        </w:rPr>
        <w:t xml:space="preserve"> </w:t>
      </w:r>
      <w:r w:rsidR="00895B89">
        <w:rPr>
          <w:lang w:eastAsia="en-AU"/>
        </w:rPr>
        <w:t>G</w:t>
      </w:r>
      <w:r w:rsidR="00E46AC3">
        <w:rPr>
          <w:lang w:eastAsia="en-AU"/>
        </w:rPr>
        <w:t>overnment</w:t>
      </w:r>
      <w:r w:rsidR="00254528">
        <w:rPr>
          <w:lang w:eastAsia="en-AU"/>
        </w:rPr>
        <w:t xml:space="preserve"> </w:t>
      </w:r>
      <w:r>
        <w:rPr>
          <w:lang w:eastAsia="en-AU"/>
        </w:rPr>
        <w:t xml:space="preserve">funding </w:t>
      </w:r>
      <w:r w:rsidR="00254528">
        <w:rPr>
          <w:lang w:eastAsia="en-AU"/>
        </w:rPr>
        <w:t xml:space="preserve">assistance (information on how to do this </w:t>
      </w:r>
      <w:proofErr w:type="gramStart"/>
      <w:r w:rsidR="00254528">
        <w:rPr>
          <w:lang w:eastAsia="en-AU"/>
        </w:rPr>
        <w:t>will be de</w:t>
      </w:r>
      <w:r w:rsidR="00AD27FE">
        <w:rPr>
          <w:lang w:eastAsia="en-AU"/>
        </w:rPr>
        <w:t>tailed</w:t>
      </w:r>
      <w:proofErr w:type="gramEnd"/>
      <w:r w:rsidR="00AD27FE">
        <w:rPr>
          <w:lang w:eastAsia="en-AU"/>
        </w:rPr>
        <w:t xml:space="preserve"> in the grant agreement).</w:t>
      </w:r>
    </w:p>
    <w:p w14:paraId="13B2DBF6" w14:textId="52564F20" w:rsidR="00254528" w:rsidRDefault="00254528" w:rsidP="00DD695B">
      <w:pPr>
        <w:pStyle w:val="ListParagraph"/>
        <w:numPr>
          <w:ilvl w:val="0"/>
          <w:numId w:val="13"/>
        </w:numPr>
        <w:spacing w:before="120"/>
        <w:ind w:left="714" w:hanging="357"/>
        <w:jc w:val="both"/>
        <w:rPr>
          <w:lang w:eastAsia="en-AU"/>
        </w:rPr>
      </w:pPr>
      <w:r>
        <w:rPr>
          <w:lang w:eastAsia="en-AU"/>
        </w:rPr>
        <w:t xml:space="preserve">It is a condition of application that details of successful and unsuccessful applications, including the name of the organisation, amount, purpose, and any special approval conditions </w:t>
      </w:r>
      <w:proofErr w:type="gramStart"/>
      <w:r>
        <w:rPr>
          <w:lang w:eastAsia="en-AU"/>
        </w:rPr>
        <w:t>may be published or used by the NT</w:t>
      </w:r>
      <w:r w:rsidR="00E46AC3">
        <w:rPr>
          <w:lang w:eastAsia="en-AU"/>
        </w:rPr>
        <w:t xml:space="preserve"> </w:t>
      </w:r>
      <w:r w:rsidR="00BE78CA">
        <w:rPr>
          <w:lang w:eastAsia="en-AU"/>
        </w:rPr>
        <w:t>G</w:t>
      </w:r>
      <w:r w:rsidR="00E46AC3">
        <w:rPr>
          <w:lang w:eastAsia="en-AU"/>
        </w:rPr>
        <w:t>overnment</w:t>
      </w:r>
      <w:r>
        <w:rPr>
          <w:lang w:eastAsia="en-AU"/>
        </w:rPr>
        <w:t xml:space="preserve"> in any form and at any time</w:t>
      </w:r>
      <w:proofErr w:type="gramEnd"/>
      <w:r>
        <w:rPr>
          <w:lang w:eastAsia="en-AU"/>
        </w:rPr>
        <w:t>.</w:t>
      </w:r>
      <w:r w:rsidR="00055740">
        <w:rPr>
          <w:lang w:eastAsia="en-AU"/>
        </w:rPr>
        <w:t xml:space="preserve"> </w:t>
      </w:r>
      <w:r>
        <w:rPr>
          <w:lang w:eastAsia="en-AU"/>
        </w:rPr>
        <w:t>This includes legislatively required reporting of grant payments to the Australian Taxation Office where the recipient has an Australian Business Number (ABN).</w:t>
      </w:r>
    </w:p>
    <w:p w14:paraId="4288722A" w14:textId="1378E1B9" w:rsidR="00252BB6" w:rsidRPr="00E3744D" w:rsidRDefault="00252BB6" w:rsidP="00EB4AA1">
      <w:pPr>
        <w:pStyle w:val="Heading1"/>
        <w:spacing w:after="120"/>
        <w:ind w:left="431" w:hanging="431"/>
        <w:rPr>
          <w:lang w:eastAsia="en-AU"/>
        </w:rPr>
      </w:pPr>
      <w:bookmarkStart w:id="3" w:name="_Toc43989981"/>
      <w:r w:rsidRPr="00E3744D">
        <w:rPr>
          <w:lang w:eastAsia="en-AU"/>
        </w:rPr>
        <w:t>Club development</w:t>
      </w:r>
      <w:bookmarkEnd w:id="3"/>
    </w:p>
    <w:p w14:paraId="07907F97" w14:textId="04BD50B6" w:rsidR="00252BB6" w:rsidRDefault="00252BB6" w:rsidP="00055740">
      <w:pPr>
        <w:jc w:val="both"/>
        <w:rPr>
          <w:lang w:eastAsia="en-AU"/>
        </w:rPr>
      </w:pPr>
      <w:r w:rsidRPr="00DB10F0">
        <w:rPr>
          <w:b/>
          <w:lang w:eastAsia="en-AU"/>
        </w:rPr>
        <w:t xml:space="preserve">Priority </w:t>
      </w:r>
      <w:proofErr w:type="gramStart"/>
      <w:r w:rsidRPr="00DB10F0">
        <w:rPr>
          <w:b/>
          <w:lang w:eastAsia="en-AU"/>
        </w:rPr>
        <w:t>will be given</w:t>
      </w:r>
      <w:proofErr w:type="gramEnd"/>
      <w:r w:rsidRPr="0004422E">
        <w:rPr>
          <w:lang w:eastAsia="en-AU"/>
        </w:rPr>
        <w:t xml:space="preserve"> to organisations that demonstrate</w:t>
      </w:r>
      <w:r>
        <w:rPr>
          <w:lang w:eastAsia="en-AU"/>
        </w:rPr>
        <w:t xml:space="preserve"> </w:t>
      </w:r>
      <w:r w:rsidRPr="0004422E">
        <w:rPr>
          <w:lang w:eastAsia="en-AU"/>
        </w:rPr>
        <w:t>application of</w:t>
      </w:r>
      <w:r>
        <w:rPr>
          <w:lang w:eastAsia="en-AU"/>
        </w:rPr>
        <w:t xml:space="preserve"> </w:t>
      </w:r>
      <w:r w:rsidR="00A6010F">
        <w:rPr>
          <w:lang w:eastAsia="en-AU"/>
        </w:rPr>
        <w:t xml:space="preserve">the </w:t>
      </w:r>
      <w:r w:rsidRPr="0004422E">
        <w:rPr>
          <w:lang w:eastAsia="en-AU"/>
        </w:rPr>
        <w:t xml:space="preserve">Sport Australia Club Development </w:t>
      </w:r>
      <w:r w:rsidR="00F74DCF">
        <w:rPr>
          <w:lang w:eastAsia="en-AU"/>
        </w:rPr>
        <w:t>Game Plan</w:t>
      </w:r>
      <w:r w:rsidRPr="0004422E">
        <w:rPr>
          <w:lang w:eastAsia="en-AU"/>
        </w:rPr>
        <w:t xml:space="preserve">, </w:t>
      </w:r>
      <w:r w:rsidR="00A6010F">
        <w:rPr>
          <w:lang w:eastAsia="en-AU"/>
        </w:rPr>
        <w:t xml:space="preserve">the </w:t>
      </w:r>
      <w:r w:rsidRPr="0004422E">
        <w:rPr>
          <w:lang w:eastAsia="en-AU"/>
        </w:rPr>
        <w:t>Play by the Rule</w:t>
      </w:r>
      <w:r>
        <w:rPr>
          <w:lang w:eastAsia="en-AU"/>
        </w:rPr>
        <w:t>s and Good Sports resource kits</w:t>
      </w:r>
      <w:r w:rsidR="00AD27FE">
        <w:rPr>
          <w:lang w:eastAsia="en-AU"/>
        </w:rPr>
        <w:t>,</w:t>
      </w:r>
      <w:r w:rsidRPr="0004422E">
        <w:rPr>
          <w:lang w:eastAsia="en-AU"/>
        </w:rPr>
        <w:t xml:space="preserve"> and are registered with the Australian Sports Foundation.</w:t>
      </w:r>
    </w:p>
    <w:tbl>
      <w:tblPr>
        <w:tblStyle w:val="NTGtable1"/>
        <w:tblW w:w="0" w:type="auto"/>
        <w:tblLook w:val="04A0" w:firstRow="1" w:lastRow="0" w:firstColumn="1" w:lastColumn="0" w:noHBand="0" w:noVBand="1"/>
        <w:tblCaption w:val="Club development resource list"/>
        <w:tblDescription w:val="A list of club development organisations including Sports Australia and Play by the Rules."/>
      </w:tblPr>
      <w:tblGrid>
        <w:gridCol w:w="5154"/>
        <w:gridCol w:w="5154"/>
      </w:tblGrid>
      <w:tr w:rsidR="00F74DCF" w14:paraId="6F8DD7C6" w14:textId="77777777" w:rsidTr="00234C8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154" w:type="dxa"/>
          </w:tcPr>
          <w:p w14:paraId="71428446" w14:textId="77777777" w:rsidR="00F74DCF" w:rsidRDefault="00F74DCF" w:rsidP="00234C83">
            <w:pPr>
              <w:rPr>
                <w:lang w:eastAsia="en-AU"/>
              </w:rPr>
            </w:pPr>
            <w:r>
              <w:rPr>
                <w:lang w:eastAsia="en-AU"/>
              </w:rPr>
              <w:t>Resource</w:t>
            </w:r>
          </w:p>
        </w:tc>
        <w:tc>
          <w:tcPr>
            <w:tcW w:w="5154" w:type="dxa"/>
          </w:tcPr>
          <w:p w14:paraId="1FD95490" w14:textId="77777777" w:rsidR="00F74DCF" w:rsidRDefault="00F74DCF" w:rsidP="00234C83">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Website Link</w:t>
            </w:r>
          </w:p>
        </w:tc>
      </w:tr>
      <w:tr w:rsidR="00E058EA" w14:paraId="03E7641A" w14:textId="77777777" w:rsidTr="007E3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509A160A" w14:textId="77777777" w:rsidR="00E058EA" w:rsidRDefault="00E058EA" w:rsidP="007E35EA">
            <w:pPr>
              <w:rPr>
                <w:lang w:eastAsia="en-AU"/>
              </w:rPr>
            </w:pPr>
            <w:r>
              <w:rPr>
                <w:lang w:eastAsia="en-AU"/>
              </w:rPr>
              <w:t>Australian Sports Foundation</w:t>
            </w:r>
          </w:p>
        </w:tc>
        <w:tc>
          <w:tcPr>
            <w:tcW w:w="5154" w:type="dxa"/>
          </w:tcPr>
          <w:p w14:paraId="424C4B09" w14:textId="77777777" w:rsidR="00E058EA" w:rsidRDefault="00541D4A" w:rsidP="007E35EA">
            <w:pPr>
              <w:cnfStyle w:val="000000100000" w:firstRow="0" w:lastRow="0" w:firstColumn="0" w:lastColumn="0" w:oddVBand="0" w:evenVBand="0" w:oddHBand="1" w:evenHBand="0" w:firstRowFirstColumn="0" w:firstRowLastColumn="0" w:lastRowFirstColumn="0" w:lastRowLastColumn="0"/>
              <w:rPr>
                <w:lang w:eastAsia="en-AU"/>
              </w:rPr>
            </w:pPr>
            <w:hyperlink r:id="rId18" w:history="1">
              <w:r w:rsidR="00E058EA" w:rsidRPr="00DD0394">
                <w:rPr>
                  <w:rStyle w:val="Hyperlink"/>
                  <w:lang w:eastAsia="en-AU"/>
                </w:rPr>
                <w:t>www.asf.org.au</w:t>
              </w:r>
            </w:hyperlink>
            <w:r w:rsidR="00E058EA">
              <w:rPr>
                <w:lang w:eastAsia="en-AU"/>
              </w:rPr>
              <w:t xml:space="preserve"> </w:t>
            </w:r>
          </w:p>
        </w:tc>
      </w:tr>
      <w:tr w:rsidR="00E058EA" w14:paraId="2BB50C4C" w14:textId="77777777" w:rsidTr="007E35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1597AE04" w14:textId="77777777" w:rsidR="00E058EA" w:rsidRDefault="00E058EA" w:rsidP="007E35EA">
            <w:pPr>
              <w:rPr>
                <w:lang w:eastAsia="en-AU"/>
              </w:rPr>
            </w:pPr>
            <w:r>
              <w:rPr>
                <w:lang w:eastAsia="en-AU"/>
              </w:rPr>
              <w:t>Community Benefit Fund</w:t>
            </w:r>
          </w:p>
        </w:tc>
        <w:tc>
          <w:tcPr>
            <w:tcW w:w="5154" w:type="dxa"/>
          </w:tcPr>
          <w:p w14:paraId="76FB8F4A" w14:textId="77777777" w:rsidR="00E058EA" w:rsidRDefault="00541D4A" w:rsidP="007E35EA">
            <w:pPr>
              <w:cnfStyle w:val="000000010000" w:firstRow="0" w:lastRow="0" w:firstColumn="0" w:lastColumn="0" w:oddVBand="0" w:evenVBand="0" w:oddHBand="0" w:evenHBand="1" w:firstRowFirstColumn="0" w:firstRowLastColumn="0" w:lastRowFirstColumn="0" w:lastRowLastColumn="0"/>
              <w:rPr>
                <w:lang w:eastAsia="en-AU"/>
              </w:rPr>
            </w:pPr>
            <w:hyperlink r:id="rId19" w:history="1">
              <w:r w:rsidR="00E058EA" w:rsidRPr="003348AF">
                <w:rPr>
                  <w:rStyle w:val="Hyperlink"/>
                  <w:lang w:eastAsia="en-AU"/>
                </w:rPr>
                <w:t>nt.gov.au/community/community-grants-and-volunteers</w:t>
              </w:r>
            </w:hyperlink>
          </w:p>
        </w:tc>
      </w:tr>
      <w:tr w:rsidR="00E058EA" w14:paraId="018BC5D2" w14:textId="77777777" w:rsidTr="007E3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0E66E4A9" w14:textId="77777777" w:rsidR="00E058EA" w:rsidRDefault="00E058EA" w:rsidP="007E35EA">
            <w:pPr>
              <w:rPr>
                <w:lang w:eastAsia="en-AU"/>
              </w:rPr>
            </w:pPr>
            <w:r>
              <w:rPr>
                <w:lang w:eastAsia="en-AU"/>
              </w:rPr>
              <w:t>Good Sports</w:t>
            </w:r>
          </w:p>
        </w:tc>
        <w:tc>
          <w:tcPr>
            <w:tcW w:w="5154" w:type="dxa"/>
          </w:tcPr>
          <w:p w14:paraId="1C5EF28D" w14:textId="77777777" w:rsidR="00E058EA" w:rsidRDefault="00541D4A" w:rsidP="007E35EA">
            <w:pPr>
              <w:cnfStyle w:val="000000100000" w:firstRow="0" w:lastRow="0" w:firstColumn="0" w:lastColumn="0" w:oddVBand="0" w:evenVBand="0" w:oddHBand="1" w:evenHBand="0" w:firstRowFirstColumn="0" w:firstRowLastColumn="0" w:lastRowFirstColumn="0" w:lastRowLastColumn="0"/>
              <w:rPr>
                <w:lang w:eastAsia="en-AU"/>
              </w:rPr>
            </w:pPr>
            <w:hyperlink r:id="rId20" w:history="1">
              <w:r w:rsidR="00E058EA" w:rsidRPr="00DD0394">
                <w:rPr>
                  <w:rStyle w:val="Hyperlink"/>
                  <w:lang w:eastAsia="en-AU"/>
                </w:rPr>
                <w:t>www.goodsports.com.au</w:t>
              </w:r>
            </w:hyperlink>
            <w:r w:rsidR="00E058EA">
              <w:rPr>
                <w:lang w:eastAsia="en-AU"/>
              </w:rPr>
              <w:t xml:space="preserve"> </w:t>
            </w:r>
          </w:p>
        </w:tc>
      </w:tr>
      <w:tr w:rsidR="00B455A1" w14:paraId="0BBBF7EC" w14:textId="77777777" w:rsidTr="007E35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640238D4" w14:textId="6F0FE633" w:rsidR="00B455A1" w:rsidRDefault="00B455A1" w:rsidP="007E35EA">
            <w:pPr>
              <w:rPr>
                <w:lang w:eastAsia="en-AU"/>
              </w:rPr>
            </w:pPr>
            <w:r>
              <w:rPr>
                <w:lang w:eastAsia="en-AU"/>
              </w:rPr>
              <w:t xml:space="preserve">Northern </w:t>
            </w:r>
            <w:r w:rsidR="0066219B">
              <w:rPr>
                <w:lang w:eastAsia="en-AU"/>
              </w:rPr>
              <w:t>T</w:t>
            </w:r>
            <w:r>
              <w:rPr>
                <w:lang w:eastAsia="en-AU"/>
              </w:rPr>
              <w:t>erritory Recreational Fishing grants Scheme</w:t>
            </w:r>
          </w:p>
        </w:tc>
        <w:tc>
          <w:tcPr>
            <w:tcW w:w="5154" w:type="dxa"/>
          </w:tcPr>
          <w:p w14:paraId="444AFC40" w14:textId="63349343" w:rsidR="00B455A1" w:rsidRDefault="00541D4A" w:rsidP="007E35EA">
            <w:pPr>
              <w:cnfStyle w:val="000000010000" w:firstRow="0" w:lastRow="0" w:firstColumn="0" w:lastColumn="0" w:oddVBand="0" w:evenVBand="0" w:oddHBand="0" w:evenHBand="1" w:firstRowFirstColumn="0" w:firstRowLastColumn="0" w:lastRowFirstColumn="0" w:lastRowLastColumn="0"/>
            </w:pPr>
            <w:hyperlink r:id="rId21" w:history="1">
              <w:r w:rsidR="00B455A1">
                <w:rPr>
                  <w:rStyle w:val="Hyperlink"/>
                </w:rPr>
                <w:t>NT Recreational Fishing Grants Scheme - Department of Industry, Tourism and Trade</w:t>
              </w:r>
            </w:hyperlink>
          </w:p>
        </w:tc>
      </w:tr>
      <w:tr w:rsidR="00E058EA" w14:paraId="7E953988" w14:textId="77777777" w:rsidTr="00B45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shd w:val="clear" w:color="auto" w:fill="FFFFFF" w:themeFill="background1"/>
          </w:tcPr>
          <w:p w14:paraId="0D5938E1" w14:textId="77777777" w:rsidR="00E058EA" w:rsidRDefault="00E058EA" w:rsidP="007E35EA">
            <w:pPr>
              <w:rPr>
                <w:lang w:eastAsia="en-AU"/>
              </w:rPr>
            </w:pPr>
            <w:r>
              <w:rPr>
                <w:lang w:eastAsia="en-AU"/>
              </w:rPr>
              <w:t>Other Grants</w:t>
            </w:r>
          </w:p>
        </w:tc>
        <w:tc>
          <w:tcPr>
            <w:tcW w:w="5154" w:type="dxa"/>
            <w:shd w:val="clear" w:color="auto" w:fill="FFFFFF" w:themeFill="background1"/>
          </w:tcPr>
          <w:p w14:paraId="32E7B847" w14:textId="77777777" w:rsidR="00E058EA" w:rsidRDefault="00541D4A" w:rsidP="007E35EA">
            <w:pPr>
              <w:cnfStyle w:val="000000100000" w:firstRow="0" w:lastRow="0" w:firstColumn="0" w:lastColumn="0" w:oddVBand="0" w:evenVBand="0" w:oddHBand="1" w:evenHBand="0" w:firstRowFirstColumn="0" w:firstRowLastColumn="0" w:lastRowFirstColumn="0" w:lastRowLastColumn="0"/>
              <w:rPr>
                <w:lang w:eastAsia="en-AU"/>
              </w:rPr>
            </w:pPr>
            <w:hyperlink r:id="rId22" w:history="1">
              <w:r w:rsidR="00E058EA" w:rsidRPr="003348AF">
                <w:rPr>
                  <w:rStyle w:val="Hyperlink"/>
                  <w:lang w:eastAsia="en-AU"/>
                </w:rPr>
                <w:t>grantsnt.nt.gov.au</w:t>
              </w:r>
            </w:hyperlink>
          </w:p>
        </w:tc>
      </w:tr>
      <w:tr w:rsidR="00E058EA" w14:paraId="2207CF6A" w14:textId="77777777" w:rsidTr="00B455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6D32F096" w14:textId="77777777" w:rsidR="00E058EA" w:rsidRDefault="00E058EA" w:rsidP="007E35EA">
            <w:pPr>
              <w:rPr>
                <w:lang w:eastAsia="en-AU"/>
              </w:rPr>
            </w:pPr>
            <w:r>
              <w:rPr>
                <w:lang w:eastAsia="en-AU"/>
              </w:rPr>
              <w:t>Play by the Rules</w:t>
            </w:r>
          </w:p>
        </w:tc>
        <w:tc>
          <w:tcPr>
            <w:tcW w:w="5154" w:type="dxa"/>
          </w:tcPr>
          <w:p w14:paraId="5644A200" w14:textId="77777777" w:rsidR="00E058EA" w:rsidRDefault="00541D4A" w:rsidP="007E35EA">
            <w:pPr>
              <w:cnfStyle w:val="000000010000" w:firstRow="0" w:lastRow="0" w:firstColumn="0" w:lastColumn="0" w:oddVBand="0" w:evenVBand="0" w:oddHBand="0" w:evenHBand="1" w:firstRowFirstColumn="0" w:firstRowLastColumn="0" w:lastRowFirstColumn="0" w:lastRowLastColumn="0"/>
              <w:rPr>
                <w:lang w:eastAsia="en-AU"/>
              </w:rPr>
            </w:pPr>
            <w:hyperlink r:id="rId23" w:history="1">
              <w:r w:rsidR="00E058EA" w:rsidRPr="00DD0394">
                <w:rPr>
                  <w:rStyle w:val="Hyperlink"/>
                  <w:lang w:eastAsia="en-AU"/>
                </w:rPr>
                <w:t>www.playbytherules.net.au</w:t>
              </w:r>
            </w:hyperlink>
            <w:r w:rsidR="00E058EA">
              <w:rPr>
                <w:lang w:eastAsia="en-AU"/>
              </w:rPr>
              <w:t xml:space="preserve"> </w:t>
            </w:r>
          </w:p>
        </w:tc>
      </w:tr>
      <w:tr w:rsidR="00F74DCF" w14:paraId="4A5DE6BB" w14:textId="77777777" w:rsidTr="00B45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shd w:val="clear" w:color="auto" w:fill="FFFFFF" w:themeFill="background1"/>
          </w:tcPr>
          <w:p w14:paraId="2F9BC15D" w14:textId="77777777" w:rsidR="00F74DCF" w:rsidRDefault="00F74DCF" w:rsidP="00234C83">
            <w:pPr>
              <w:rPr>
                <w:lang w:eastAsia="en-AU"/>
              </w:rPr>
            </w:pPr>
            <w:r>
              <w:rPr>
                <w:lang w:eastAsia="en-AU"/>
              </w:rPr>
              <w:t>Sport Australia</w:t>
            </w:r>
          </w:p>
        </w:tc>
        <w:tc>
          <w:tcPr>
            <w:tcW w:w="5154" w:type="dxa"/>
            <w:shd w:val="clear" w:color="auto" w:fill="FFFFFF" w:themeFill="background1"/>
          </w:tcPr>
          <w:p w14:paraId="0555DF23" w14:textId="77777777" w:rsidR="00F74DCF" w:rsidRDefault="00541D4A" w:rsidP="00234C83">
            <w:pPr>
              <w:cnfStyle w:val="000000100000" w:firstRow="0" w:lastRow="0" w:firstColumn="0" w:lastColumn="0" w:oddVBand="0" w:evenVBand="0" w:oddHBand="1" w:evenHBand="0" w:firstRowFirstColumn="0" w:firstRowLastColumn="0" w:lastRowFirstColumn="0" w:lastRowLastColumn="0"/>
              <w:rPr>
                <w:lang w:eastAsia="en-AU"/>
              </w:rPr>
            </w:pPr>
            <w:hyperlink r:id="rId24" w:history="1">
              <w:r w:rsidR="00F74DCF" w:rsidRPr="00DD0394">
                <w:rPr>
                  <w:rStyle w:val="Hyperlink"/>
                  <w:lang w:eastAsia="en-AU"/>
                </w:rPr>
                <w:t>www.sportaus.gov.au</w:t>
              </w:r>
            </w:hyperlink>
            <w:r w:rsidR="00F74DCF">
              <w:rPr>
                <w:lang w:eastAsia="en-AU"/>
              </w:rPr>
              <w:t xml:space="preserve"> </w:t>
            </w:r>
          </w:p>
        </w:tc>
      </w:tr>
      <w:tr w:rsidR="00F74DCF" w14:paraId="186BD66D" w14:textId="77777777" w:rsidTr="00B455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0F696370" w14:textId="77777777" w:rsidR="00F74DCF" w:rsidRDefault="00F74DCF" w:rsidP="00234C83">
            <w:pPr>
              <w:rPr>
                <w:lang w:eastAsia="en-AU"/>
              </w:rPr>
            </w:pPr>
            <w:r>
              <w:rPr>
                <w:lang w:eastAsia="en-AU"/>
              </w:rPr>
              <w:t>Sport Australia Club Development Game Plan</w:t>
            </w:r>
          </w:p>
        </w:tc>
        <w:tc>
          <w:tcPr>
            <w:tcW w:w="5154" w:type="dxa"/>
          </w:tcPr>
          <w:p w14:paraId="59186873" w14:textId="77777777" w:rsidR="00F74DCF" w:rsidRDefault="00541D4A" w:rsidP="00234C83">
            <w:pPr>
              <w:cnfStyle w:val="000000010000" w:firstRow="0" w:lastRow="0" w:firstColumn="0" w:lastColumn="0" w:oddVBand="0" w:evenVBand="0" w:oddHBand="0" w:evenHBand="1" w:firstRowFirstColumn="0" w:firstRowLastColumn="0" w:lastRowFirstColumn="0" w:lastRowLastColumn="0"/>
              <w:rPr>
                <w:lang w:eastAsia="en-AU"/>
              </w:rPr>
            </w:pPr>
            <w:hyperlink r:id="rId25" w:history="1">
              <w:r w:rsidR="00F74DCF" w:rsidRPr="00DD0394">
                <w:rPr>
                  <w:rStyle w:val="Hyperlink"/>
                  <w:lang w:eastAsia="en-AU"/>
                </w:rPr>
                <w:t>www.sportaus.gov.au/club-development</w:t>
              </w:r>
            </w:hyperlink>
            <w:r w:rsidR="00F74DCF">
              <w:rPr>
                <w:lang w:eastAsia="en-AU"/>
              </w:rPr>
              <w:t xml:space="preserve"> </w:t>
            </w:r>
          </w:p>
        </w:tc>
      </w:tr>
      <w:tr w:rsidR="00F74DCF" w14:paraId="1E31CE60" w14:textId="77777777" w:rsidTr="00B45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shd w:val="clear" w:color="auto" w:fill="FFFFFF" w:themeFill="background1"/>
          </w:tcPr>
          <w:p w14:paraId="03E7DB07" w14:textId="77777777" w:rsidR="00F74DCF" w:rsidRDefault="00F74DCF" w:rsidP="00234C83">
            <w:pPr>
              <w:rPr>
                <w:lang w:eastAsia="en-AU"/>
              </w:rPr>
            </w:pPr>
            <w:r>
              <w:rPr>
                <w:lang w:eastAsia="en-AU"/>
              </w:rPr>
              <w:t>Start Run Grow Program</w:t>
            </w:r>
          </w:p>
        </w:tc>
        <w:tc>
          <w:tcPr>
            <w:tcW w:w="5154" w:type="dxa"/>
            <w:shd w:val="clear" w:color="auto" w:fill="FFFFFF" w:themeFill="background1"/>
          </w:tcPr>
          <w:p w14:paraId="70CA5BD4" w14:textId="77777777" w:rsidR="00F74DCF" w:rsidRDefault="00541D4A" w:rsidP="00234C83">
            <w:pPr>
              <w:cnfStyle w:val="000000100000" w:firstRow="0" w:lastRow="0" w:firstColumn="0" w:lastColumn="0" w:oddVBand="0" w:evenVBand="0" w:oddHBand="1" w:evenHBand="0" w:firstRowFirstColumn="0" w:firstRowLastColumn="0" w:lastRowFirstColumn="0" w:lastRowLastColumn="0"/>
              <w:rPr>
                <w:lang w:eastAsia="en-AU"/>
              </w:rPr>
            </w:pPr>
            <w:hyperlink r:id="rId26" w:history="1">
              <w:r w:rsidR="00F74DCF" w:rsidRPr="003348AF">
                <w:rPr>
                  <w:rStyle w:val="Hyperlink"/>
                  <w:lang w:eastAsia="en-AU"/>
                </w:rPr>
                <w:t>startrungrow.nt.gov.au</w:t>
              </w:r>
            </w:hyperlink>
          </w:p>
        </w:tc>
      </w:tr>
    </w:tbl>
    <w:p w14:paraId="0F6EB17D" w14:textId="77777777" w:rsidR="0061428D" w:rsidRDefault="0061428D" w:rsidP="00EB4AA1">
      <w:pPr>
        <w:pStyle w:val="Heading1"/>
        <w:spacing w:after="120"/>
        <w:ind w:left="431" w:hanging="431"/>
        <w:rPr>
          <w:lang w:eastAsia="en-AU"/>
        </w:rPr>
      </w:pPr>
      <w:bookmarkStart w:id="4" w:name="_Toc43989982"/>
      <w:r>
        <w:rPr>
          <w:lang w:eastAsia="en-AU"/>
        </w:rPr>
        <w:t>How to apply</w:t>
      </w:r>
      <w:bookmarkStart w:id="5" w:name="_GoBack"/>
      <w:bookmarkEnd w:id="4"/>
      <w:bookmarkEnd w:id="5"/>
    </w:p>
    <w:p w14:paraId="77C05154" w14:textId="3832CDEE" w:rsidR="00EB4AA1" w:rsidRPr="00EB4AA1" w:rsidRDefault="0061428D">
      <w:pPr>
        <w:rPr>
          <w:color w:val="0563C1" w:themeColor="hyperlink"/>
          <w:u w:val="single"/>
          <w:lang w:eastAsia="en-AU"/>
        </w:rPr>
      </w:pPr>
      <w:r>
        <w:rPr>
          <w:lang w:eastAsia="en-AU"/>
        </w:rPr>
        <w:t xml:space="preserve">All applications must be lodged online </w:t>
      </w:r>
      <w:proofErr w:type="gramStart"/>
      <w:r>
        <w:rPr>
          <w:lang w:eastAsia="en-AU"/>
        </w:rPr>
        <w:t>at:</w:t>
      </w:r>
      <w:proofErr w:type="gramEnd"/>
      <w:r w:rsidR="00055740">
        <w:rPr>
          <w:lang w:eastAsia="en-AU"/>
        </w:rPr>
        <w:t xml:space="preserve"> </w:t>
      </w:r>
      <w:hyperlink r:id="rId27" w:history="1">
        <w:r w:rsidR="005A5F8F" w:rsidRPr="005A5F8F">
          <w:rPr>
            <w:rStyle w:val="Hyperlink"/>
            <w:lang w:eastAsia="en-AU"/>
          </w:rPr>
          <w:t>grantsnt.nt.gov.au</w:t>
        </w:r>
      </w:hyperlink>
      <w:bookmarkStart w:id="6" w:name="_Toc43989983"/>
    </w:p>
    <w:p w14:paraId="03B7D9D5" w14:textId="17D23ECF" w:rsidR="0061428D" w:rsidRDefault="0061428D" w:rsidP="0061428D">
      <w:pPr>
        <w:pStyle w:val="Heading1"/>
        <w:rPr>
          <w:lang w:eastAsia="en-AU"/>
        </w:rPr>
      </w:pPr>
      <w:r>
        <w:rPr>
          <w:lang w:eastAsia="en-AU"/>
        </w:rPr>
        <w:t>Who can apply</w:t>
      </w:r>
      <w:bookmarkEnd w:id="6"/>
    </w:p>
    <w:p w14:paraId="3F2C7A99" w14:textId="77777777" w:rsidR="0061428D" w:rsidRDefault="0061428D" w:rsidP="00EB4AA1">
      <w:pPr>
        <w:pStyle w:val="Heading2"/>
        <w:spacing w:after="120"/>
        <w:ind w:left="578" w:hanging="578"/>
        <w:rPr>
          <w:lang w:eastAsia="en-AU"/>
        </w:rPr>
      </w:pPr>
      <w:bookmarkStart w:id="7" w:name="_Toc43989984"/>
      <w:r>
        <w:rPr>
          <w:lang w:eastAsia="en-AU"/>
        </w:rPr>
        <w:t>Applicants must meet the following criteria</w:t>
      </w:r>
      <w:bookmarkEnd w:id="7"/>
    </w:p>
    <w:p w14:paraId="28681E98" w14:textId="6B56839B" w:rsidR="0061428D" w:rsidRDefault="0061428D" w:rsidP="00DD695B">
      <w:pPr>
        <w:pStyle w:val="ListParagraph"/>
        <w:numPr>
          <w:ilvl w:val="0"/>
          <w:numId w:val="14"/>
        </w:numPr>
        <w:spacing w:before="120"/>
        <w:jc w:val="both"/>
        <w:rPr>
          <w:lang w:eastAsia="en-AU"/>
        </w:rPr>
      </w:pPr>
      <w:r>
        <w:rPr>
          <w:lang w:eastAsia="en-AU"/>
        </w:rPr>
        <w:t xml:space="preserve">Meet </w:t>
      </w:r>
      <w:r w:rsidR="00E46AC3">
        <w:rPr>
          <w:lang w:eastAsia="en-AU"/>
        </w:rPr>
        <w:t>the Department</w:t>
      </w:r>
      <w:r w:rsidR="00BA1C8B">
        <w:rPr>
          <w:lang w:eastAsia="en-AU"/>
        </w:rPr>
        <w:t xml:space="preserve">’s </w:t>
      </w:r>
      <w:r>
        <w:rPr>
          <w:lang w:eastAsia="en-AU"/>
        </w:rPr>
        <w:t>definition of a sport or active recreation organisation</w:t>
      </w:r>
      <w:r w:rsidR="00FB69C6">
        <w:rPr>
          <w:lang w:eastAsia="en-AU"/>
        </w:rPr>
        <w:t xml:space="preserve"> (see item 1</w:t>
      </w:r>
      <w:r w:rsidR="00F74DCF">
        <w:rPr>
          <w:lang w:eastAsia="en-AU"/>
        </w:rPr>
        <w:t>2</w:t>
      </w:r>
      <w:r w:rsidR="00FB69C6">
        <w:rPr>
          <w:lang w:eastAsia="en-AU"/>
        </w:rPr>
        <w:t>)</w:t>
      </w:r>
      <w:r w:rsidR="00555646">
        <w:rPr>
          <w:lang w:eastAsia="en-AU"/>
        </w:rPr>
        <w:t>.</w:t>
      </w:r>
    </w:p>
    <w:p w14:paraId="3D6A6CFC" w14:textId="4F26A548" w:rsidR="0061428D" w:rsidRDefault="0061428D" w:rsidP="00DD695B">
      <w:pPr>
        <w:pStyle w:val="ListParagraph"/>
        <w:numPr>
          <w:ilvl w:val="0"/>
          <w:numId w:val="14"/>
        </w:numPr>
        <w:spacing w:before="120"/>
        <w:jc w:val="both"/>
        <w:rPr>
          <w:lang w:eastAsia="en-AU"/>
        </w:rPr>
      </w:pPr>
      <w:r>
        <w:rPr>
          <w:lang w:eastAsia="en-AU"/>
        </w:rPr>
        <w:t>Be based in the N</w:t>
      </w:r>
      <w:r w:rsidR="00DF5DDF">
        <w:rPr>
          <w:lang w:eastAsia="en-AU"/>
        </w:rPr>
        <w:t>T</w:t>
      </w:r>
      <w:r>
        <w:rPr>
          <w:lang w:eastAsia="en-AU"/>
        </w:rPr>
        <w:t>.</w:t>
      </w:r>
    </w:p>
    <w:p w14:paraId="36E3C921" w14:textId="4BF15FE5" w:rsidR="0061428D" w:rsidRPr="00291613" w:rsidRDefault="0061428D" w:rsidP="00DD695B">
      <w:pPr>
        <w:pStyle w:val="ListParagraph"/>
        <w:numPr>
          <w:ilvl w:val="0"/>
          <w:numId w:val="14"/>
        </w:numPr>
        <w:spacing w:before="120"/>
        <w:jc w:val="both"/>
        <w:rPr>
          <w:lang w:eastAsia="en-AU"/>
        </w:rPr>
      </w:pPr>
      <w:r w:rsidRPr="00291613">
        <w:rPr>
          <w:lang w:eastAsia="en-AU"/>
        </w:rPr>
        <w:t>Be currently registered as an incorporate</w:t>
      </w:r>
      <w:r w:rsidR="00EB442C" w:rsidRPr="00291613">
        <w:rPr>
          <w:lang w:eastAsia="en-AU"/>
        </w:rPr>
        <w:t>d</w:t>
      </w:r>
      <w:r w:rsidRPr="00291613">
        <w:rPr>
          <w:lang w:eastAsia="en-AU"/>
        </w:rPr>
        <w:t xml:space="preserve"> body with Licensing NT (</w:t>
      </w:r>
      <w:r w:rsidR="00291613" w:rsidRPr="00291613">
        <w:t>Department of Industry, Tourism and Trade</w:t>
      </w:r>
      <w:r w:rsidRPr="00291613">
        <w:rPr>
          <w:lang w:eastAsia="en-AU"/>
        </w:rPr>
        <w:t>), or hold another comparable legal status.</w:t>
      </w:r>
    </w:p>
    <w:p w14:paraId="5BA7B8B3" w14:textId="2AB9D000" w:rsidR="0061428D" w:rsidRDefault="0061428D" w:rsidP="00DD695B">
      <w:pPr>
        <w:pStyle w:val="ListParagraph"/>
        <w:numPr>
          <w:ilvl w:val="0"/>
          <w:numId w:val="14"/>
        </w:numPr>
        <w:spacing w:before="120"/>
        <w:jc w:val="both"/>
        <w:rPr>
          <w:lang w:eastAsia="en-AU"/>
        </w:rPr>
      </w:pPr>
      <w:r>
        <w:rPr>
          <w:lang w:eastAsia="en-AU"/>
        </w:rPr>
        <w:t>Operate as a not-for-profit organisation.</w:t>
      </w:r>
    </w:p>
    <w:p w14:paraId="4C659054" w14:textId="454F5ADC" w:rsidR="0061428D" w:rsidRDefault="0061428D" w:rsidP="00DD695B">
      <w:pPr>
        <w:pStyle w:val="ListParagraph"/>
        <w:numPr>
          <w:ilvl w:val="0"/>
          <w:numId w:val="14"/>
        </w:numPr>
        <w:spacing w:before="120"/>
        <w:jc w:val="both"/>
        <w:rPr>
          <w:lang w:eastAsia="en-AU"/>
        </w:rPr>
      </w:pPr>
      <w:proofErr w:type="gramStart"/>
      <w:r>
        <w:rPr>
          <w:lang w:eastAsia="en-AU"/>
        </w:rPr>
        <w:lastRenderedPageBreak/>
        <w:t>Be an affiliate of an organisation recognised</w:t>
      </w:r>
      <w:proofErr w:type="gramEnd"/>
      <w:r>
        <w:rPr>
          <w:lang w:eastAsia="en-AU"/>
        </w:rPr>
        <w:t xml:space="preserve"> as the national body </w:t>
      </w:r>
      <w:r w:rsidR="00EB442C">
        <w:rPr>
          <w:lang w:eastAsia="en-AU"/>
        </w:rPr>
        <w:t>or</w:t>
      </w:r>
      <w:r>
        <w:rPr>
          <w:lang w:eastAsia="en-AU"/>
        </w:rPr>
        <w:t xml:space="preserve"> NT Peak Sporting Body</w:t>
      </w:r>
      <w:r w:rsidR="00A6010F">
        <w:rPr>
          <w:lang w:eastAsia="en-AU"/>
        </w:rPr>
        <w:t xml:space="preserve"> and /or Active Recreation Organisation</w:t>
      </w:r>
      <w:r>
        <w:rPr>
          <w:lang w:eastAsia="en-AU"/>
        </w:rPr>
        <w:t xml:space="preserve"> (where applicable)</w:t>
      </w:r>
      <w:r w:rsidR="00D45715">
        <w:rPr>
          <w:lang w:eastAsia="en-AU"/>
        </w:rPr>
        <w:t>.</w:t>
      </w:r>
    </w:p>
    <w:p w14:paraId="6F5ED688" w14:textId="6A0830F3" w:rsidR="0061428D" w:rsidRDefault="0061428D" w:rsidP="00DD695B">
      <w:pPr>
        <w:pStyle w:val="ListParagraph"/>
        <w:numPr>
          <w:ilvl w:val="0"/>
          <w:numId w:val="14"/>
        </w:numPr>
        <w:spacing w:before="120"/>
        <w:rPr>
          <w:lang w:eastAsia="en-AU"/>
        </w:rPr>
      </w:pPr>
      <w:r>
        <w:rPr>
          <w:lang w:eastAsia="en-AU"/>
        </w:rPr>
        <w:t>Be compliant with Licensing NT</w:t>
      </w:r>
      <w:r w:rsidR="001E6E20">
        <w:rPr>
          <w:lang w:eastAsia="en-AU"/>
        </w:rPr>
        <w:t>,</w:t>
      </w:r>
      <w:r>
        <w:rPr>
          <w:lang w:eastAsia="en-AU"/>
        </w:rPr>
        <w:t xml:space="preserve"> or other relevant authority.</w:t>
      </w:r>
    </w:p>
    <w:p w14:paraId="24590E74" w14:textId="77777777" w:rsidR="0061428D" w:rsidRDefault="0061428D" w:rsidP="00EB4AA1">
      <w:pPr>
        <w:pStyle w:val="Heading2"/>
        <w:spacing w:after="120"/>
        <w:ind w:left="578" w:hanging="578"/>
        <w:rPr>
          <w:lang w:eastAsia="en-AU"/>
        </w:rPr>
      </w:pPr>
      <w:bookmarkStart w:id="8" w:name="_Toc43989985"/>
      <w:r>
        <w:rPr>
          <w:lang w:eastAsia="en-AU"/>
        </w:rPr>
        <w:t>Unincorporated Bodies</w:t>
      </w:r>
      <w:bookmarkEnd w:id="8"/>
    </w:p>
    <w:p w14:paraId="078C331D" w14:textId="65B7FAD5" w:rsidR="0061428D" w:rsidRDefault="0061428D" w:rsidP="00EB4AA1">
      <w:pPr>
        <w:spacing w:before="120" w:after="120"/>
        <w:jc w:val="both"/>
        <w:rPr>
          <w:lang w:eastAsia="en-AU"/>
        </w:rPr>
      </w:pPr>
      <w:r w:rsidRPr="0061428D">
        <w:rPr>
          <w:lang w:eastAsia="en-AU"/>
        </w:rPr>
        <w:t xml:space="preserve">Unincorporated bodies may only apply </w:t>
      </w:r>
      <w:r w:rsidR="00252BB6">
        <w:t xml:space="preserve">under an </w:t>
      </w:r>
      <w:proofErr w:type="spellStart"/>
      <w:r w:rsidR="00252BB6">
        <w:t>auspicing</w:t>
      </w:r>
      <w:proofErr w:type="spellEnd"/>
      <w:r w:rsidR="00252BB6">
        <w:t xml:space="preserve"> arrangement</w:t>
      </w:r>
      <w:r w:rsidR="00C22623">
        <w:t xml:space="preserve"> if they nominate an organisation with an appropriate legal status</w:t>
      </w:r>
      <w:r w:rsidR="00252BB6">
        <w:t xml:space="preserve"> where the </w:t>
      </w:r>
      <w:proofErr w:type="spellStart"/>
      <w:r w:rsidR="00252BB6">
        <w:t>auspicing</w:t>
      </w:r>
      <w:proofErr w:type="spellEnd"/>
      <w:r w:rsidR="00252BB6">
        <w:t xml:space="preserve"> body takes legal and financial responsibility for the project.</w:t>
      </w:r>
      <w:r w:rsidR="00055740">
        <w:t xml:space="preserve"> </w:t>
      </w:r>
      <w:r w:rsidR="00252BB6">
        <w:t>Under this arrangement both parties must enter into a written agreement prior to</w:t>
      </w:r>
      <w:r w:rsidR="00C22623">
        <w:t xml:space="preserve"> applying for the grant</w:t>
      </w:r>
      <w:r w:rsidR="00252BB6">
        <w:t xml:space="preserve"> project and clearly outline the budget, roles and responsibilities of each party.</w:t>
      </w:r>
      <w:r w:rsidR="00055740">
        <w:t xml:space="preserve"> </w:t>
      </w:r>
      <w:r w:rsidRPr="0061428D">
        <w:rPr>
          <w:lang w:eastAsia="en-AU"/>
        </w:rPr>
        <w:t xml:space="preserve">Payment of funds </w:t>
      </w:r>
      <w:proofErr w:type="gramStart"/>
      <w:r w:rsidRPr="0061428D">
        <w:rPr>
          <w:lang w:eastAsia="en-AU"/>
        </w:rPr>
        <w:t>will be made</w:t>
      </w:r>
      <w:proofErr w:type="gramEnd"/>
      <w:r w:rsidRPr="0061428D">
        <w:rPr>
          <w:lang w:eastAsia="en-AU"/>
        </w:rPr>
        <w:t xml:space="preserve"> through the nominated organisation, which will be known as the ‘administering body’</w:t>
      </w:r>
      <w:r w:rsidR="009B2B75">
        <w:rPr>
          <w:lang w:eastAsia="en-AU"/>
        </w:rPr>
        <w:t>.</w:t>
      </w:r>
    </w:p>
    <w:p w14:paraId="28919124" w14:textId="77777777" w:rsidR="0061428D" w:rsidRDefault="0061428D" w:rsidP="00EB4AA1">
      <w:pPr>
        <w:pStyle w:val="Heading2"/>
        <w:spacing w:after="120"/>
        <w:ind w:left="578" w:hanging="578"/>
        <w:rPr>
          <w:lang w:eastAsia="en-AU"/>
        </w:rPr>
      </w:pPr>
      <w:bookmarkStart w:id="9" w:name="_Toc43989986"/>
      <w:r>
        <w:rPr>
          <w:lang w:eastAsia="en-AU"/>
        </w:rPr>
        <w:t>Recipients of Peak Sporting Body, Remote Sport and Active Recreation Organisation grant program funding</w:t>
      </w:r>
      <w:bookmarkEnd w:id="9"/>
    </w:p>
    <w:p w14:paraId="7379CEFE" w14:textId="22DA5479" w:rsidR="0061428D" w:rsidRDefault="0061428D" w:rsidP="00EB4AA1">
      <w:pPr>
        <w:spacing w:before="120" w:after="120"/>
        <w:jc w:val="both"/>
        <w:rPr>
          <w:lang w:eastAsia="en-AU"/>
        </w:rPr>
      </w:pPr>
      <w:r>
        <w:rPr>
          <w:lang w:eastAsia="en-AU"/>
        </w:rPr>
        <w:t xml:space="preserve">Peak Sporting Body, Active Recreation Organisation and Remote Sport Program funding recipients may be eligible for funding on behalf of a community, club, league or association that it represents, but </w:t>
      </w:r>
      <w:proofErr w:type="gramStart"/>
      <w:r>
        <w:rPr>
          <w:lang w:eastAsia="en-AU"/>
        </w:rPr>
        <w:t>are not inc</w:t>
      </w:r>
      <w:r w:rsidR="00AD27FE">
        <w:rPr>
          <w:lang w:eastAsia="en-AU"/>
        </w:rPr>
        <w:t>orporated</w:t>
      </w:r>
      <w:proofErr w:type="gramEnd"/>
      <w:r w:rsidR="00AD27FE">
        <w:rPr>
          <w:lang w:eastAsia="en-AU"/>
        </w:rPr>
        <w:t xml:space="preserve"> as a separate entity.</w:t>
      </w:r>
    </w:p>
    <w:p w14:paraId="2306D9F7" w14:textId="5C6DC7F0" w:rsidR="0061428D" w:rsidRDefault="0061428D" w:rsidP="00EB4AA1">
      <w:pPr>
        <w:spacing w:before="120" w:after="120"/>
        <w:jc w:val="both"/>
        <w:rPr>
          <w:lang w:eastAsia="en-AU"/>
        </w:rPr>
      </w:pPr>
      <w:r>
        <w:rPr>
          <w:lang w:eastAsia="en-AU"/>
        </w:rPr>
        <w:t xml:space="preserve">Applications must clearly benefit the affiliate organisation and must not be an extension of other funding provided </w:t>
      </w:r>
      <w:r w:rsidR="00D34A98">
        <w:rPr>
          <w:lang w:eastAsia="en-AU"/>
        </w:rPr>
        <w:t>by</w:t>
      </w:r>
      <w:r w:rsidR="00E46AC3">
        <w:rPr>
          <w:lang w:eastAsia="en-AU"/>
        </w:rPr>
        <w:t xml:space="preserve"> the Department</w:t>
      </w:r>
      <w:r>
        <w:rPr>
          <w:lang w:eastAsia="en-AU"/>
        </w:rPr>
        <w:t xml:space="preserve">. </w:t>
      </w:r>
      <w:r w:rsidR="00BA1C8B">
        <w:rPr>
          <w:lang w:eastAsia="en-AU"/>
        </w:rPr>
        <w:t>T</w:t>
      </w:r>
      <w:r w:rsidR="00E46AC3">
        <w:rPr>
          <w:lang w:eastAsia="en-AU"/>
        </w:rPr>
        <w:t>he Department</w:t>
      </w:r>
      <w:r w:rsidR="00BA1C8B">
        <w:rPr>
          <w:lang w:eastAsia="en-AU"/>
        </w:rPr>
        <w:t xml:space="preserve"> </w:t>
      </w:r>
      <w:r>
        <w:rPr>
          <w:lang w:eastAsia="en-AU"/>
        </w:rPr>
        <w:t>reserves the right to determine eligibility of organisations on a case-by-case basis.</w:t>
      </w:r>
    </w:p>
    <w:p w14:paraId="58E49D97" w14:textId="77777777" w:rsidR="0061428D" w:rsidRDefault="0061428D" w:rsidP="00EB4AA1">
      <w:pPr>
        <w:pStyle w:val="Heading1"/>
        <w:spacing w:after="120"/>
        <w:ind w:left="431" w:hanging="431"/>
        <w:rPr>
          <w:lang w:eastAsia="en-AU"/>
        </w:rPr>
      </w:pPr>
      <w:bookmarkStart w:id="10" w:name="_Toc43989987"/>
      <w:r>
        <w:rPr>
          <w:lang w:eastAsia="en-AU"/>
        </w:rPr>
        <w:t>Who cannot apply</w:t>
      </w:r>
      <w:bookmarkEnd w:id="10"/>
    </w:p>
    <w:p w14:paraId="557E80EC" w14:textId="77777777" w:rsidR="0061428D" w:rsidRDefault="0061428D" w:rsidP="00EB4AA1">
      <w:pPr>
        <w:spacing w:before="120" w:after="120"/>
        <w:ind w:left="426" w:hanging="426"/>
        <w:rPr>
          <w:lang w:eastAsia="en-AU"/>
        </w:rPr>
      </w:pPr>
      <w:r>
        <w:rPr>
          <w:lang w:eastAsia="en-AU"/>
        </w:rPr>
        <w:t>•</w:t>
      </w:r>
      <w:r>
        <w:rPr>
          <w:lang w:eastAsia="en-AU"/>
        </w:rPr>
        <w:tab/>
        <w:t>Individuals.</w:t>
      </w:r>
    </w:p>
    <w:p w14:paraId="7124BA1E" w14:textId="448D263F" w:rsidR="0061428D" w:rsidRDefault="0061428D" w:rsidP="00EB4AA1">
      <w:pPr>
        <w:spacing w:before="120" w:after="120"/>
        <w:ind w:left="426" w:hanging="426"/>
        <w:rPr>
          <w:lang w:eastAsia="en-AU"/>
        </w:rPr>
      </w:pPr>
      <w:r>
        <w:rPr>
          <w:lang w:eastAsia="en-AU"/>
        </w:rPr>
        <w:t>•</w:t>
      </w:r>
      <w:r>
        <w:rPr>
          <w:lang w:eastAsia="en-AU"/>
        </w:rPr>
        <w:tab/>
      </w:r>
      <w:r w:rsidR="00ED2BEC">
        <w:rPr>
          <w:lang w:eastAsia="en-AU"/>
        </w:rPr>
        <w:t>‘</w:t>
      </w:r>
      <w:r w:rsidR="008750B4">
        <w:rPr>
          <w:lang w:eastAsia="en-AU"/>
        </w:rPr>
        <w:t>Parents and Citizens A</w:t>
      </w:r>
      <w:r>
        <w:rPr>
          <w:lang w:eastAsia="en-AU"/>
        </w:rPr>
        <w:t>ssociation</w:t>
      </w:r>
      <w:r w:rsidR="00ED2BEC">
        <w:rPr>
          <w:lang w:eastAsia="en-AU"/>
        </w:rPr>
        <w:t>’</w:t>
      </w:r>
      <w:r>
        <w:rPr>
          <w:lang w:eastAsia="en-AU"/>
        </w:rPr>
        <w:t>/</w:t>
      </w:r>
      <w:r w:rsidR="00F74DCF">
        <w:rPr>
          <w:lang w:eastAsia="en-AU"/>
        </w:rPr>
        <w:t>‘</w:t>
      </w:r>
      <w:r w:rsidR="008750B4">
        <w:rPr>
          <w:lang w:eastAsia="en-AU"/>
        </w:rPr>
        <w:t>Parents and F</w:t>
      </w:r>
      <w:r>
        <w:rPr>
          <w:lang w:eastAsia="en-AU"/>
        </w:rPr>
        <w:t xml:space="preserve">riends </w:t>
      </w:r>
      <w:r w:rsidR="008750B4">
        <w:rPr>
          <w:lang w:eastAsia="en-AU"/>
        </w:rPr>
        <w:t>A</w:t>
      </w:r>
      <w:r>
        <w:rPr>
          <w:lang w:eastAsia="en-AU"/>
        </w:rPr>
        <w:t>ssociation</w:t>
      </w:r>
      <w:r w:rsidR="00ED2BEC">
        <w:rPr>
          <w:lang w:eastAsia="en-AU"/>
        </w:rPr>
        <w:t>’</w:t>
      </w:r>
      <w:r w:rsidR="00AB23ED">
        <w:rPr>
          <w:lang w:eastAsia="en-AU"/>
        </w:rPr>
        <w:t>.</w:t>
      </w:r>
    </w:p>
    <w:p w14:paraId="29050FAE" w14:textId="77777777" w:rsidR="0061428D" w:rsidRDefault="0061428D" w:rsidP="00EB4AA1">
      <w:pPr>
        <w:spacing w:before="120" w:after="120"/>
        <w:ind w:left="426" w:hanging="426"/>
        <w:rPr>
          <w:lang w:eastAsia="en-AU"/>
        </w:rPr>
      </w:pPr>
      <w:r>
        <w:rPr>
          <w:lang w:eastAsia="en-AU"/>
        </w:rPr>
        <w:t>•</w:t>
      </w:r>
      <w:r>
        <w:rPr>
          <w:lang w:eastAsia="en-AU"/>
        </w:rPr>
        <w:tab/>
        <w:t xml:space="preserve">State/Territory and Australian </w:t>
      </w:r>
      <w:r w:rsidR="00FD781B">
        <w:rPr>
          <w:lang w:eastAsia="en-AU"/>
        </w:rPr>
        <w:t>G</w:t>
      </w:r>
      <w:r>
        <w:rPr>
          <w:lang w:eastAsia="en-AU"/>
        </w:rPr>
        <w:t>overnment agencies.</w:t>
      </w:r>
    </w:p>
    <w:p w14:paraId="42374693" w14:textId="77777777" w:rsidR="0061428D" w:rsidRDefault="0061428D" w:rsidP="00EB4AA1">
      <w:pPr>
        <w:spacing w:before="120" w:after="120"/>
        <w:ind w:left="426" w:hanging="426"/>
        <w:rPr>
          <w:lang w:eastAsia="en-AU"/>
        </w:rPr>
      </w:pPr>
      <w:r>
        <w:rPr>
          <w:lang w:eastAsia="en-AU"/>
        </w:rPr>
        <w:t>•</w:t>
      </w:r>
      <w:r>
        <w:rPr>
          <w:lang w:eastAsia="en-AU"/>
        </w:rPr>
        <w:tab/>
        <w:t>Tertiary education institutions, schools, school councils, student groups.</w:t>
      </w:r>
    </w:p>
    <w:p w14:paraId="740964F2" w14:textId="33784A5E" w:rsidR="00B82964" w:rsidRDefault="0061428D" w:rsidP="00EB4AA1">
      <w:pPr>
        <w:spacing w:before="120" w:after="120"/>
        <w:ind w:left="426" w:hanging="426"/>
        <w:rPr>
          <w:lang w:eastAsia="en-AU"/>
        </w:rPr>
      </w:pPr>
      <w:r>
        <w:rPr>
          <w:lang w:eastAsia="en-AU"/>
        </w:rPr>
        <w:t>•</w:t>
      </w:r>
      <w:r>
        <w:rPr>
          <w:lang w:eastAsia="en-AU"/>
        </w:rPr>
        <w:tab/>
        <w:t xml:space="preserve">Political </w:t>
      </w:r>
      <w:r w:rsidR="00B053F7">
        <w:rPr>
          <w:lang w:eastAsia="en-AU"/>
        </w:rPr>
        <w:t xml:space="preserve">or </w:t>
      </w:r>
      <w:r>
        <w:rPr>
          <w:lang w:eastAsia="en-AU"/>
        </w:rPr>
        <w:t>religious organisations.</w:t>
      </w:r>
      <w:r w:rsidR="00B82964">
        <w:rPr>
          <w:lang w:eastAsia="en-AU"/>
        </w:rPr>
        <w:t xml:space="preserve"> </w:t>
      </w:r>
    </w:p>
    <w:p w14:paraId="01ADDF0E" w14:textId="77777777" w:rsidR="00B82964" w:rsidRDefault="00B82964" w:rsidP="00EB4AA1">
      <w:pPr>
        <w:spacing w:before="120" w:after="120"/>
        <w:ind w:left="426" w:hanging="426"/>
        <w:rPr>
          <w:lang w:eastAsia="en-AU"/>
        </w:rPr>
      </w:pPr>
      <w:r>
        <w:rPr>
          <w:lang w:eastAsia="en-AU"/>
        </w:rPr>
        <w:t>•</w:t>
      </w:r>
      <w:r>
        <w:rPr>
          <w:lang w:eastAsia="en-AU"/>
        </w:rPr>
        <w:tab/>
        <w:t xml:space="preserve">Organisations not compliant with Licensing NT. </w:t>
      </w:r>
    </w:p>
    <w:p w14:paraId="0652CD3E" w14:textId="359A7221" w:rsidR="00B82964" w:rsidRDefault="00B82964" w:rsidP="00EB4AA1">
      <w:pPr>
        <w:spacing w:before="120" w:after="120"/>
        <w:ind w:left="426" w:hanging="426"/>
        <w:rPr>
          <w:lang w:eastAsia="en-AU"/>
        </w:rPr>
      </w:pPr>
      <w:r>
        <w:rPr>
          <w:lang w:eastAsia="en-AU"/>
        </w:rPr>
        <w:t>•</w:t>
      </w:r>
      <w:r>
        <w:rPr>
          <w:lang w:eastAsia="en-AU"/>
        </w:rPr>
        <w:tab/>
        <w:t>For-profit groups/commercial organisations.</w:t>
      </w:r>
    </w:p>
    <w:p w14:paraId="2A66ED42" w14:textId="407D9DFB" w:rsidR="00EB442C" w:rsidRDefault="00EB442C" w:rsidP="00982B25">
      <w:pPr>
        <w:spacing w:before="120" w:after="120"/>
        <w:ind w:left="426" w:hanging="426"/>
        <w:jc w:val="both"/>
        <w:rPr>
          <w:lang w:eastAsia="en-AU"/>
        </w:rPr>
      </w:pPr>
      <w:r w:rsidRPr="00EB442C">
        <w:rPr>
          <w:lang w:eastAsia="en-AU"/>
        </w:rPr>
        <w:t>•</w:t>
      </w:r>
      <w:r w:rsidRPr="00EB442C">
        <w:rPr>
          <w:lang w:eastAsia="en-AU"/>
        </w:rPr>
        <w:tab/>
        <w:t>Any organisation that</w:t>
      </w:r>
      <w:r w:rsidR="00476B75">
        <w:rPr>
          <w:lang w:eastAsia="en-AU"/>
        </w:rPr>
        <w:t xml:space="preserve"> </w:t>
      </w:r>
      <w:r w:rsidRPr="00EB442C">
        <w:rPr>
          <w:lang w:eastAsia="en-AU"/>
        </w:rPr>
        <w:t xml:space="preserve">has received funding from this program in the </w:t>
      </w:r>
      <w:r w:rsidR="000F1A29">
        <w:rPr>
          <w:lang w:eastAsia="en-AU"/>
        </w:rPr>
        <w:t xml:space="preserve">previous round. For example, an organisation that received funding in Round </w:t>
      </w:r>
      <w:proofErr w:type="gramStart"/>
      <w:r w:rsidR="000F1A29">
        <w:rPr>
          <w:lang w:eastAsia="en-AU"/>
        </w:rPr>
        <w:t>2</w:t>
      </w:r>
      <w:proofErr w:type="gramEnd"/>
      <w:r w:rsidR="000F1A29">
        <w:rPr>
          <w:lang w:eastAsia="en-AU"/>
        </w:rPr>
        <w:t xml:space="preserve"> 2022-23 is ineligible to apply for funding in Round 1 2023-24.</w:t>
      </w:r>
    </w:p>
    <w:p w14:paraId="49A8BEEA" w14:textId="2E8939D6" w:rsidR="0061428D" w:rsidRDefault="0061428D" w:rsidP="00982B25">
      <w:pPr>
        <w:spacing w:before="120" w:after="120"/>
        <w:ind w:left="426" w:hanging="426"/>
        <w:jc w:val="both"/>
        <w:rPr>
          <w:lang w:eastAsia="en-AU"/>
        </w:rPr>
      </w:pPr>
      <w:r>
        <w:rPr>
          <w:lang w:eastAsia="en-AU"/>
        </w:rPr>
        <w:t>•</w:t>
      </w:r>
      <w:r w:rsidRPr="00EB442C">
        <w:rPr>
          <w:color w:val="FF0000"/>
          <w:lang w:eastAsia="en-AU"/>
        </w:rPr>
        <w:tab/>
      </w:r>
      <w:r>
        <w:rPr>
          <w:lang w:eastAsia="en-AU"/>
        </w:rPr>
        <w:t>Organisations with outstanding NT</w:t>
      </w:r>
      <w:r w:rsidR="00E46AC3">
        <w:rPr>
          <w:lang w:eastAsia="en-AU"/>
        </w:rPr>
        <w:t xml:space="preserve"> </w:t>
      </w:r>
      <w:r>
        <w:rPr>
          <w:lang w:eastAsia="en-AU"/>
        </w:rPr>
        <w:t>G</w:t>
      </w:r>
      <w:r w:rsidR="00E46AC3">
        <w:rPr>
          <w:lang w:eastAsia="en-AU"/>
        </w:rPr>
        <w:t>overnment</w:t>
      </w:r>
      <w:r w:rsidR="00BE78CA">
        <w:rPr>
          <w:lang w:eastAsia="en-AU"/>
        </w:rPr>
        <w:t xml:space="preserve"> </w:t>
      </w:r>
      <w:r>
        <w:rPr>
          <w:lang w:eastAsia="en-AU"/>
        </w:rPr>
        <w:t>grant acquittals.</w:t>
      </w:r>
    </w:p>
    <w:p w14:paraId="6C77C4FF" w14:textId="25C7930A" w:rsidR="0061428D" w:rsidRDefault="0061428D" w:rsidP="00982B25">
      <w:pPr>
        <w:spacing w:before="120" w:after="120"/>
        <w:ind w:left="426" w:hanging="426"/>
        <w:jc w:val="both"/>
        <w:rPr>
          <w:lang w:eastAsia="en-AU"/>
        </w:rPr>
      </w:pPr>
      <w:r>
        <w:rPr>
          <w:lang w:eastAsia="en-AU"/>
        </w:rPr>
        <w:t>•</w:t>
      </w:r>
      <w:r>
        <w:rPr>
          <w:lang w:eastAsia="en-AU"/>
        </w:rPr>
        <w:tab/>
        <w:t xml:space="preserve">Organisations that </w:t>
      </w:r>
      <w:proofErr w:type="gramStart"/>
      <w:r>
        <w:rPr>
          <w:lang w:eastAsia="en-AU"/>
        </w:rPr>
        <w:t>are not based</w:t>
      </w:r>
      <w:proofErr w:type="gramEnd"/>
      <w:r>
        <w:rPr>
          <w:lang w:eastAsia="en-AU"/>
        </w:rPr>
        <w:t xml:space="preserve"> in the NT.</w:t>
      </w:r>
    </w:p>
    <w:p w14:paraId="49CD679E" w14:textId="2E52A134" w:rsidR="0061428D" w:rsidRDefault="0061428D" w:rsidP="00982B25">
      <w:pPr>
        <w:spacing w:before="120" w:after="120"/>
        <w:ind w:left="426" w:hanging="426"/>
        <w:jc w:val="both"/>
        <w:rPr>
          <w:lang w:eastAsia="en-AU"/>
        </w:rPr>
      </w:pPr>
      <w:r>
        <w:rPr>
          <w:lang w:eastAsia="en-AU"/>
        </w:rPr>
        <w:t>•</w:t>
      </w:r>
      <w:r>
        <w:rPr>
          <w:lang w:eastAsia="en-AU"/>
        </w:rPr>
        <w:tab/>
        <w:t xml:space="preserve">Organisations that do not meet </w:t>
      </w:r>
      <w:r w:rsidR="00E46AC3">
        <w:rPr>
          <w:lang w:eastAsia="en-AU"/>
        </w:rPr>
        <w:t>the Department</w:t>
      </w:r>
      <w:r w:rsidR="00BA1C8B">
        <w:rPr>
          <w:lang w:eastAsia="en-AU"/>
        </w:rPr>
        <w:t xml:space="preserve">’s </w:t>
      </w:r>
      <w:r>
        <w:rPr>
          <w:lang w:eastAsia="en-AU"/>
        </w:rPr>
        <w:t>definition of a sport or active recreation organisation.</w:t>
      </w:r>
    </w:p>
    <w:p w14:paraId="680CF156" w14:textId="77777777" w:rsidR="0061428D" w:rsidRDefault="0061428D" w:rsidP="00982B25">
      <w:pPr>
        <w:spacing w:before="120" w:after="120"/>
        <w:ind w:left="426" w:hanging="426"/>
        <w:jc w:val="both"/>
        <w:rPr>
          <w:lang w:eastAsia="en-AU"/>
        </w:rPr>
      </w:pPr>
      <w:r>
        <w:rPr>
          <w:lang w:eastAsia="en-AU"/>
        </w:rPr>
        <w:t>•</w:t>
      </w:r>
      <w:r>
        <w:rPr>
          <w:lang w:eastAsia="en-AU"/>
        </w:rPr>
        <w:tab/>
        <w:t xml:space="preserve">Recipients of NT Peak Sporting Body, Active Recreation Organisation and Remote Sport Program funding, except on behalf of an affiliate. </w:t>
      </w:r>
    </w:p>
    <w:p w14:paraId="53936162" w14:textId="77777777" w:rsidR="0061428D" w:rsidRDefault="0061428D" w:rsidP="00982B25">
      <w:pPr>
        <w:spacing w:before="120" w:after="120"/>
        <w:ind w:left="426" w:hanging="426"/>
        <w:jc w:val="both"/>
        <w:rPr>
          <w:lang w:eastAsia="en-AU"/>
        </w:rPr>
      </w:pPr>
      <w:r>
        <w:rPr>
          <w:lang w:eastAsia="en-AU"/>
        </w:rPr>
        <w:t>•</w:t>
      </w:r>
      <w:r>
        <w:rPr>
          <w:lang w:eastAsia="en-AU"/>
        </w:rPr>
        <w:tab/>
        <w:t xml:space="preserve">Organisations that </w:t>
      </w:r>
      <w:proofErr w:type="gramStart"/>
      <w:r>
        <w:rPr>
          <w:lang w:eastAsia="en-AU"/>
        </w:rPr>
        <w:t>are not affiliated</w:t>
      </w:r>
      <w:proofErr w:type="gramEnd"/>
      <w:r>
        <w:rPr>
          <w:lang w:eastAsia="en-AU"/>
        </w:rPr>
        <w:t xml:space="preserve"> with a recognised national body or NT Peak Sporting Body (where applicable).</w:t>
      </w:r>
    </w:p>
    <w:p w14:paraId="7D4DCFE6" w14:textId="77777777" w:rsidR="00EB4AA1" w:rsidRDefault="00EB4AA1">
      <w:pPr>
        <w:rPr>
          <w:rFonts w:asciiTheme="majorHAnsi" w:eastAsiaTheme="majorEastAsia" w:hAnsiTheme="majorHAnsi" w:cstheme="majorBidi"/>
          <w:bCs/>
          <w:color w:val="1F1F5F" w:themeColor="text1"/>
          <w:kern w:val="32"/>
          <w:sz w:val="36"/>
          <w:szCs w:val="32"/>
          <w:lang w:eastAsia="en-AU"/>
        </w:rPr>
      </w:pPr>
      <w:bookmarkStart w:id="11" w:name="_Toc43989988"/>
      <w:r>
        <w:rPr>
          <w:lang w:eastAsia="en-AU"/>
        </w:rPr>
        <w:br w:type="page"/>
      </w:r>
    </w:p>
    <w:p w14:paraId="580BD114" w14:textId="0C964E7D" w:rsidR="0061428D" w:rsidRDefault="0061428D" w:rsidP="0061428D">
      <w:pPr>
        <w:pStyle w:val="Heading1"/>
        <w:rPr>
          <w:lang w:eastAsia="en-AU"/>
        </w:rPr>
      </w:pPr>
      <w:r>
        <w:rPr>
          <w:lang w:eastAsia="en-AU"/>
        </w:rPr>
        <w:lastRenderedPageBreak/>
        <w:t>What can be funded</w:t>
      </w:r>
      <w:bookmarkEnd w:id="11"/>
    </w:p>
    <w:p w14:paraId="5860DC5B" w14:textId="1A327DDF" w:rsidR="0061428D" w:rsidRDefault="0061428D" w:rsidP="00982B25">
      <w:pPr>
        <w:spacing w:before="120" w:after="120"/>
        <w:jc w:val="both"/>
        <w:rPr>
          <w:lang w:eastAsia="en-AU"/>
        </w:rPr>
      </w:pPr>
      <w:r>
        <w:rPr>
          <w:lang w:eastAsia="en-AU"/>
        </w:rPr>
        <w:t xml:space="preserve">Funding </w:t>
      </w:r>
      <w:proofErr w:type="gramStart"/>
      <w:r>
        <w:rPr>
          <w:lang w:eastAsia="en-AU"/>
        </w:rPr>
        <w:t>is provided</w:t>
      </w:r>
      <w:proofErr w:type="gramEnd"/>
      <w:r>
        <w:rPr>
          <w:lang w:eastAsia="en-AU"/>
        </w:rPr>
        <w:t xml:space="preserve"> </w:t>
      </w:r>
      <w:r w:rsidR="00C22623">
        <w:rPr>
          <w:lang w:eastAsia="en-AU"/>
        </w:rPr>
        <w:t xml:space="preserve">across </w:t>
      </w:r>
      <w:r>
        <w:rPr>
          <w:lang w:eastAsia="en-AU"/>
        </w:rPr>
        <w:t>five categories</w:t>
      </w:r>
      <w:r w:rsidR="00C22623">
        <w:rPr>
          <w:lang w:eastAsia="en-AU"/>
        </w:rPr>
        <w:t xml:space="preserve"> outlined in these guidelines</w:t>
      </w:r>
      <w:r>
        <w:rPr>
          <w:lang w:eastAsia="en-AU"/>
        </w:rPr>
        <w:t>.</w:t>
      </w:r>
      <w:r w:rsidR="00055740">
        <w:rPr>
          <w:lang w:eastAsia="en-AU"/>
        </w:rPr>
        <w:t xml:space="preserve"> </w:t>
      </w:r>
      <w:r>
        <w:rPr>
          <w:lang w:eastAsia="en-AU"/>
        </w:rPr>
        <w:t xml:space="preserve">It is important that </w:t>
      </w:r>
      <w:r w:rsidR="0039339F">
        <w:rPr>
          <w:lang w:eastAsia="en-AU"/>
        </w:rPr>
        <w:t xml:space="preserve">the </w:t>
      </w:r>
      <w:r>
        <w:rPr>
          <w:lang w:eastAsia="en-AU"/>
        </w:rPr>
        <w:t xml:space="preserve">application </w:t>
      </w:r>
      <w:r w:rsidR="00C22623">
        <w:rPr>
          <w:lang w:eastAsia="en-AU"/>
        </w:rPr>
        <w:t xml:space="preserve">directly </w:t>
      </w:r>
      <w:proofErr w:type="gramStart"/>
      <w:r w:rsidR="00C22623">
        <w:rPr>
          <w:lang w:eastAsia="en-AU"/>
        </w:rPr>
        <w:t>aligns</w:t>
      </w:r>
      <w:proofErr w:type="gramEnd"/>
      <w:r w:rsidR="00C22623">
        <w:rPr>
          <w:lang w:eastAsia="en-AU"/>
        </w:rPr>
        <w:t xml:space="preserve"> with the relevant category and criteria clearly </w:t>
      </w:r>
      <w:r>
        <w:rPr>
          <w:lang w:eastAsia="en-AU"/>
        </w:rPr>
        <w:t>detail</w:t>
      </w:r>
      <w:r w:rsidR="00C22623">
        <w:rPr>
          <w:lang w:eastAsia="en-AU"/>
        </w:rPr>
        <w:t>ing</w:t>
      </w:r>
      <w:r>
        <w:rPr>
          <w:lang w:eastAsia="en-AU"/>
        </w:rPr>
        <w:t xml:space="preserve"> the objectives and outcomes of the project</w:t>
      </w:r>
      <w:r w:rsidR="009D2F22">
        <w:rPr>
          <w:lang w:eastAsia="en-AU"/>
        </w:rPr>
        <w:t>/purpose the f</w:t>
      </w:r>
      <w:r w:rsidR="00FC14C9">
        <w:rPr>
          <w:lang w:eastAsia="en-AU"/>
        </w:rPr>
        <w:t>u</w:t>
      </w:r>
      <w:r w:rsidR="009D2F22">
        <w:rPr>
          <w:lang w:eastAsia="en-AU"/>
        </w:rPr>
        <w:t>nding is</w:t>
      </w:r>
      <w:r>
        <w:rPr>
          <w:lang w:eastAsia="en-AU"/>
        </w:rPr>
        <w:t xml:space="preserve"> </w:t>
      </w:r>
      <w:r w:rsidR="009D2F22">
        <w:rPr>
          <w:lang w:eastAsia="en-AU"/>
        </w:rPr>
        <w:t>being requested for</w:t>
      </w:r>
      <w:r>
        <w:rPr>
          <w:lang w:eastAsia="en-AU"/>
        </w:rPr>
        <w:t>.</w:t>
      </w:r>
      <w:r w:rsidR="00055740">
        <w:rPr>
          <w:lang w:eastAsia="en-AU"/>
        </w:rPr>
        <w:t xml:space="preserve"> </w:t>
      </w:r>
      <w:r w:rsidR="009D2F22">
        <w:rPr>
          <w:lang w:eastAsia="en-AU"/>
        </w:rPr>
        <w:t>E</w:t>
      </w:r>
      <w:r>
        <w:rPr>
          <w:lang w:eastAsia="en-AU"/>
        </w:rPr>
        <w:t xml:space="preserve">nsure there is a description of how </w:t>
      </w:r>
      <w:r w:rsidR="0039339F">
        <w:rPr>
          <w:lang w:eastAsia="en-AU"/>
        </w:rPr>
        <w:t xml:space="preserve">the proposed </w:t>
      </w:r>
      <w:r>
        <w:rPr>
          <w:lang w:eastAsia="en-AU"/>
        </w:rPr>
        <w:t xml:space="preserve">project meets the category </w:t>
      </w:r>
      <w:r w:rsidR="009D2F22">
        <w:rPr>
          <w:lang w:eastAsia="en-AU"/>
        </w:rPr>
        <w:t xml:space="preserve">and </w:t>
      </w:r>
      <w:r>
        <w:rPr>
          <w:lang w:eastAsia="en-AU"/>
        </w:rPr>
        <w:t xml:space="preserve">criteria </w:t>
      </w:r>
      <w:r w:rsidR="009D2F22">
        <w:rPr>
          <w:lang w:eastAsia="en-AU"/>
        </w:rPr>
        <w:t xml:space="preserve">as well as clearly state </w:t>
      </w:r>
      <w:r>
        <w:rPr>
          <w:lang w:eastAsia="en-AU"/>
        </w:rPr>
        <w:t xml:space="preserve">the benefits the project </w:t>
      </w:r>
      <w:proofErr w:type="gramStart"/>
      <w:r>
        <w:rPr>
          <w:lang w:eastAsia="en-AU"/>
        </w:rPr>
        <w:t>is expected</w:t>
      </w:r>
      <w:proofErr w:type="gramEnd"/>
      <w:r>
        <w:rPr>
          <w:lang w:eastAsia="en-AU"/>
        </w:rPr>
        <w:t xml:space="preserve"> to </w:t>
      </w:r>
      <w:r w:rsidR="009D2F22">
        <w:rPr>
          <w:lang w:eastAsia="en-AU"/>
        </w:rPr>
        <w:t>achieve</w:t>
      </w:r>
      <w:r>
        <w:rPr>
          <w:lang w:eastAsia="en-AU"/>
        </w:rPr>
        <w:t>.</w:t>
      </w:r>
    </w:p>
    <w:p w14:paraId="0AA03E5A" w14:textId="4438EA6A" w:rsidR="0061428D" w:rsidRDefault="009D2F22" w:rsidP="00982B25">
      <w:pPr>
        <w:spacing w:before="120" w:after="120"/>
        <w:jc w:val="both"/>
        <w:rPr>
          <w:lang w:eastAsia="en-AU"/>
        </w:rPr>
      </w:pPr>
      <w:r>
        <w:rPr>
          <w:lang w:eastAsia="en-AU"/>
        </w:rPr>
        <w:t>N</w:t>
      </w:r>
      <w:r w:rsidR="008E54AB">
        <w:rPr>
          <w:lang w:eastAsia="en-AU"/>
        </w:rPr>
        <w:t xml:space="preserve">ote that </w:t>
      </w:r>
      <w:r w:rsidR="0039339F">
        <w:rPr>
          <w:lang w:eastAsia="en-AU"/>
        </w:rPr>
        <w:t xml:space="preserve">the applicant </w:t>
      </w:r>
      <w:r w:rsidR="008E54AB">
        <w:rPr>
          <w:lang w:eastAsia="en-AU"/>
        </w:rPr>
        <w:t>can apply for funding across the different categories in one application</w:t>
      </w:r>
      <w:r w:rsidR="0053660E">
        <w:rPr>
          <w:lang w:eastAsia="en-AU"/>
        </w:rPr>
        <w:t>.</w:t>
      </w:r>
      <w:r w:rsidR="00055740">
        <w:rPr>
          <w:lang w:eastAsia="en-AU"/>
        </w:rPr>
        <w:t xml:space="preserve"> </w:t>
      </w:r>
      <w:r w:rsidR="0053660E">
        <w:rPr>
          <w:lang w:eastAsia="en-AU"/>
        </w:rPr>
        <w:t>H</w:t>
      </w:r>
      <w:r w:rsidR="008E54AB">
        <w:rPr>
          <w:lang w:eastAsia="en-AU"/>
        </w:rPr>
        <w:t>owever</w:t>
      </w:r>
      <w:r w:rsidR="0053660E">
        <w:rPr>
          <w:lang w:eastAsia="en-AU"/>
        </w:rPr>
        <w:t>,</w:t>
      </w:r>
      <w:r w:rsidR="008E54AB">
        <w:rPr>
          <w:lang w:eastAsia="en-AU"/>
        </w:rPr>
        <w:t xml:space="preserve"> the maximum amount of funding </w:t>
      </w:r>
      <w:r w:rsidR="00037630">
        <w:rPr>
          <w:lang w:eastAsia="en-AU"/>
        </w:rPr>
        <w:t xml:space="preserve">that </w:t>
      </w:r>
      <w:proofErr w:type="gramStart"/>
      <w:r w:rsidR="00037630">
        <w:rPr>
          <w:lang w:eastAsia="en-AU"/>
        </w:rPr>
        <w:t xml:space="preserve">can be </w:t>
      </w:r>
      <w:r w:rsidR="00F96B87">
        <w:rPr>
          <w:lang w:eastAsia="en-AU"/>
        </w:rPr>
        <w:t>applied</w:t>
      </w:r>
      <w:proofErr w:type="gramEnd"/>
      <w:r w:rsidR="00F96B87">
        <w:rPr>
          <w:lang w:eastAsia="en-AU"/>
        </w:rPr>
        <w:t xml:space="preserve"> for </w:t>
      </w:r>
      <w:r w:rsidR="00982B25">
        <w:rPr>
          <w:lang w:eastAsia="en-AU"/>
        </w:rPr>
        <w:t>is $5,</w:t>
      </w:r>
      <w:r w:rsidR="00037630">
        <w:rPr>
          <w:lang w:eastAsia="en-AU"/>
        </w:rPr>
        <w:t>000</w:t>
      </w:r>
      <w:r w:rsidR="008F6289">
        <w:rPr>
          <w:lang w:eastAsia="en-AU"/>
        </w:rPr>
        <w:t xml:space="preserve"> </w:t>
      </w:r>
      <w:r>
        <w:rPr>
          <w:lang w:eastAsia="en-AU"/>
        </w:rPr>
        <w:t xml:space="preserve">in total </w:t>
      </w:r>
      <w:r w:rsidR="008F6289">
        <w:rPr>
          <w:lang w:eastAsia="en-AU"/>
        </w:rPr>
        <w:t>across all categories</w:t>
      </w:r>
      <w:r w:rsidR="00037630">
        <w:rPr>
          <w:lang w:eastAsia="en-AU"/>
        </w:rPr>
        <w:t>.</w:t>
      </w:r>
      <w:r w:rsidR="00E3744D">
        <w:rPr>
          <w:lang w:eastAsia="en-AU"/>
        </w:rPr>
        <w:t xml:space="preserve"> </w:t>
      </w:r>
      <w:r w:rsidR="0061428D">
        <w:rPr>
          <w:lang w:eastAsia="en-AU"/>
        </w:rPr>
        <w:t xml:space="preserve">Official </w:t>
      </w:r>
      <w:r>
        <w:rPr>
          <w:lang w:eastAsia="en-AU"/>
        </w:rPr>
        <w:t xml:space="preserve">service provider </w:t>
      </w:r>
      <w:r w:rsidR="0061428D">
        <w:rPr>
          <w:lang w:eastAsia="en-AU"/>
        </w:rPr>
        <w:t xml:space="preserve">project quotes </w:t>
      </w:r>
      <w:proofErr w:type="gramStart"/>
      <w:r w:rsidR="0061428D">
        <w:rPr>
          <w:lang w:eastAsia="en-AU"/>
        </w:rPr>
        <w:t>must be provided</w:t>
      </w:r>
      <w:proofErr w:type="gramEnd"/>
      <w:r w:rsidR="0061428D">
        <w:rPr>
          <w:lang w:eastAsia="en-AU"/>
        </w:rPr>
        <w:t xml:space="preserve"> sup</w:t>
      </w:r>
      <w:r w:rsidR="00AD27FE">
        <w:rPr>
          <w:lang w:eastAsia="en-AU"/>
        </w:rPr>
        <w:t>porting the application budget.</w:t>
      </w:r>
      <w:r w:rsidR="00E3744D">
        <w:rPr>
          <w:lang w:eastAsia="en-AU"/>
        </w:rPr>
        <w:t xml:space="preserve"> </w:t>
      </w:r>
      <w:r w:rsidR="0061428D">
        <w:rPr>
          <w:lang w:eastAsia="en-AU"/>
        </w:rPr>
        <w:t>Applications supported with a dollar for dollar contribution will receive stronger consideration.</w:t>
      </w:r>
      <w:r w:rsidR="00055740">
        <w:rPr>
          <w:lang w:eastAsia="en-AU"/>
        </w:rPr>
        <w:t xml:space="preserve"> </w:t>
      </w:r>
      <w:r w:rsidR="0061428D">
        <w:rPr>
          <w:lang w:eastAsia="en-AU"/>
        </w:rPr>
        <w:t xml:space="preserve">Official project quotes from local providers </w:t>
      </w:r>
      <w:proofErr w:type="gramStart"/>
      <w:r w:rsidR="0061428D">
        <w:rPr>
          <w:lang w:eastAsia="en-AU"/>
        </w:rPr>
        <w:t>must be supplied</w:t>
      </w:r>
      <w:proofErr w:type="gramEnd"/>
      <w:r w:rsidR="0061428D">
        <w:rPr>
          <w:lang w:eastAsia="en-AU"/>
        </w:rPr>
        <w:t xml:space="preserve"> when seeking to purchase goods or services.</w:t>
      </w:r>
    </w:p>
    <w:p w14:paraId="406FAF16" w14:textId="1396329E" w:rsidR="00EB442C" w:rsidRDefault="00EB442C" w:rsidP="00982B25">
      <w:pPr>
        <w:spacing w:before="120" w:after="120"/>
        <w:jc w:val="both"/>
        <w:rPr>
          <w:lang w:eastAsia="en-AU"/>
        </w:rPr>
      </w:pPr>
      <w:r w:rsidRPr="008E54AB">
        <w:rPr>
          <w:lang w:eastAsia="en-AU"/>
        </w:rPr>
        <w:t>P</w:t>
      </w:r>
      <w:r>
        <w:rPr>
          <w:lang w:eastAsia="en-AU"/>
        </w:rPr>
        <w:t>articipation p</w:t>
      </w:r>
      <w:r w:rsidRPr="008E54AB">
        <w:rPr>
          <w:lang w:eastAsia="en-AU"/>
        </w:rPr>
        <w:t xml:space="preserve">riorities are initiatives that </w:t>
      </w:r>
      <w:r w:rsidR="00FC14C9">
        <w:rPr>
          <w:lang w:eastAsia="en-AU"/>
        </w:rPr>
        <w:t xml:space="preserve">improve </w:t>
      </w:r>
      <w:r w:rsidRPr="008E54AB">
        <w:rPr>
          <w:lang w:eastAsia="en-AU"/>
        </w:rPr>
        <w:t>physical literacy</w:t>
      </w:r>
      <w:r w:rsidR="00FC14C9">
        <w:rPr>
          <w:lang w:eastAsia="en-AU"/>
        </w:rPr>
        <w:t>,</w:t>
      </w:r>
      <w:r w:rsidR="00D62AAA">
        <w:rPr>
          <w:lang w:eastAsia="en-AU"/>
        </w:rPr>
        <w:t xml:space="preserve"> </w:t>
      </w:r>
      <w:r w:rsidR="00D62AAA" w:rsidRPr="008E54AB">
        <w:rPr>
          <w:lang w:eastAsia="en-AU"/>
        </w:rPr>
        <w:t>inclusiveness</w:t>
      </w:r>
      <w:r w:rsidRPr="008E54AB">
        <w:rPr>
          <w:lang w:eastAsia="en-AU"/>
        </w:rPr>
        <w:t xml:space="preserve"> and</w:t>
      </w:r>
      <w:r w:rsidR="00D62AAA">
        <w:rPr>
          <w:lang w:eastAsia="en-AU"/>
        </w:rPr>
        <w:t xml:space="preserve"> organisation</w:t>
      </w:r>
      <w:r w:rsidRPr="008E54AB">
        <w:rPr>
          <w:lang w:eastAsia="en-AU"/>
        </w:rPr>
        <w:t xml:space="preserve"> membership.</w:t>
      </w:r>
    </w:p>
    <w:tbl>
      <w:tblPr>
        <w:tblStyle w:val="NTGtable1"/>
        <w:tblW w:w="10202" w:type="dxa"/>
        <w:tblLook w:val="04A0" w:firstRow="1" w:lastRow="0" w:firstColumn="1" w:lastColumn="0" w:noHBand="0" w:noVBand="1"/>
        <w:tblCaption w:val="Grass Root Grants funding category table"/>
        <w:tblDescription w:val="The Grass Root Grants can be funded over five categories being:&#10;1. Participation&#10;2. Volunteer Development&#10;3. Equipment&#10;4. Planning&#10;5. Promotion"/>
      </w:tblPr>
      <w:tblGrid>
        <w:gridCol w:w="1555"/>
        <w:gridCol w:w="7229"/>
        <w:gridCol w:w="1418"/>
      </w:tblGrid>
      <w:tr w:rsidR="00037630" w14:paraId="47CE940A" w14:textId="77777777" w:rsidTr="005A5F8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555" w:type="dxa"/>
          </w:tcPr>
          <w:p w14:paraId="179CA8A6" w14:textId="77777777" w:rsidR="00037630" w:rsidRDefault="00037630" w:rsidP="00982B25">
            <w:pPr>
              <w:rPr>
                <w:lang w:eastAsia="en-AU"/>
              </w:rPr>
            </w:pPr>
            <w:r>
              <w:rPr>
                <w:lang w:eastAsia="en-AU"/>
              </w:rPr>
              <w:t>CATEGORY</w:t>
            </w:r>
          </w:p>
        </w:tc>
        <w:tc>
          <w:tcPr>
            <w:tcW w:w="7229" w:type="dxa"/>
          </w:tcPr>
          <w:p w14:paraId="6FFEB0FC" w14:textId="77777777" w:rsidR="00037630" w:rsidRDefault="00037630" w:rsidP="00982B25">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CRITERIA</w:t>
            </w:r>
          </w:p>
        </w:tc>
        <w:tc>
          <w:tcPr>
            <w:tcW w:w="1418" w:type="dxa"/>
          </w:tcPr>
          <w:p w14:paraId="18D894BB" w14:textId="77777777" w:rsidR="00037630" w:rsidRDefault="00037630" w:rsidP="00982B25">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MAXIMUM FUNDING</w:t>
            </w:r>
          </w:p>
        </w:tc>
      </w:tr>
      <w:tr w:rsidR="00037630" w14:paraId="7AEA4624" w14:textId="77777777" w:rsidTr="005A5F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55" w:type="dxa"/>
          </w:tcPr>
          <w:p w14:paraId="5B120FC2" w14:textId="77777777" w:rsidR="00037630" w:rsidRDefault="00037630" w:rsidP="00982B25">
            <w:pPr>
              <w:rPr>
                <w:lang w:eastAsia="en-AU"/>
              </w:rPr>
            </w:pPr>
            <w:r>
              <w:rPr>
                <w:lang w:eastAsia="en-AU"/>
              </w:rPr>
              <w:t>Participation</w:t>
            </w:r>
          </w:p>
        </w:tc>
        <w:tc>
          <w:tcPr>
            <w:tcW w:w="7229" w:type="dxa"/>
          </w:tcPr>
          <w:p w14:paraId="5EF3744B" w14:textId="7355B888" w:rsidR="00037630" w:rsidRDefault="00037630" w:rsidP="00982B25">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Multi-sport opportunities </w:t>
            </w:r>
            <w:r w:rsidR="000B4FB1">
              <w:rPr>
                <w:lang w:eastAsia="en-AU"/>
              </w:rPr>
              <w:t xml:space="preserve">- </w:t>
            </w:r>
            <w:r w:rsidR="00B6589C">
              <w:rPr>
                <w:lang w:eastAsia="en-AU"/>
              </w:rPr>
              <w:t xml:space="preserve">where </w:t>
            </w:r>
            <w:r w:rsidR="0053660E">
              <w:rPr>
                <w:lang w:eastAsia="en-AU"/>
              </w:rPr>
              <w:t>two</w:t>
            </w:r>
            <w:r>
              <w:rPr>
                <w:lang w:eastAsia="en-AU"/>
              </w:rPr>
              <w:t xml:space="preserve"> or more different organisations working in collaboration to plan and deliver programs that develop a broad range of sporting skills and abilities through activities targeting fun, enjoyment and personal development.</w:t>
            </w:r>
            <w:r w:rsidR="00055740">
              <w:rPr>
                <w:lang w:eastAsia="en-AU"/>
              </w:rPr>
              <w:t xml:space="preserve"> </w:t>
            </w:r>
            <w:r>
              <w:rPr>
                <w:lang w:eastAsia="en-AU"/>
              </w:rPr>
              <w:t>Programs can be run</w:t>
            </w:r>
            <w:r w:rsidR="00AD27FE">
              <w:rPr>
                <w:lang w:eastAsia="en-AU"/>
              </w:rPr>
              <w:t xml:space="preserve"> during school holiday periods.</w:t>
            </w:r>
          </w:p>
          <w:p w14:paraId="3A95417A" w14:textId="77777777" w:rsidR="00192C30" w:rsidRDefault="00192C30" w:rsidP="00982B25">
            <w:pPr>
              <w:cnfStyle w:val="000000100000" w:firstRow="0" w:lastRow="0" w:firstColumn="0" w:lastColumn="0" w:oddVBand="0" w:evenVBand="0" w:oddHBand="1" w:evenHBand="0" w:firstRowFirstColumn="0" w:firstRowLastColumn="0" w:lastRowFirstColumn="0" w:lastRowLastColumn="0"/>
              <w:rPr>
                <w:lang w:eastAsia="en-AU"/>
              </w:rPr>
            </w:pPr>
          </w:p>
          <w:p w14:paraId="5FBC01DB" w14:textId="4FFF1535" w:rsidR="004003EB" w:rsidRDefault="00037630" w:rsidP="00982B25">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Official season playing uniforms for junior sport teams (16 and under), up to a maximum value of $500 per club, are eligible for consideration providing </w:t>
            </w:r>
            <w:r w:rsidR="00D62AAA">
              <w:rPr>
                <w:lang w:eastAsia="en-AU"/>
              </w:rPr>
              <w:t xml:space="preserve">the </w:t>
            </w:r>
            <w:r>
              <w:rPr>
                <w:lang w:eastAsia="en-AU"/>
              </w:rPr>
              <w:t xml:space="preserve">uniforms remain the property of the </w:t>
            </w:r>
            <w:r w:rsidR="000D31B8">
              <w:rPr>
                <w:lang w:eastAsia="en-AU"/>
              </w:rPr>
              <w:t>organisation</w:t>
            </w:r>
            <w:r>
              <w:rPr>
                <w:lang w:eastAsia="en-AU"/>
              </w:rPr>
              <w:t>.</w:t>
            </w:r>
          </w:p>
        </w:tc>
        <w:tc>
          <w:tcPr>
            <w:tcW w:w="1418" w:type="dxa"/>
          </w:tcPr>
          <w:p w14:paraId="4AA018F5" w14:textId="2DBB520E" w:rsidR="00037630" w:rsidRDefault="00037630" w:rsidP="00982B25">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$5</w:t>
            </w:r>
            <w:r w:rsidR="00EB4AA1">
              <w:rPr>
                <w:lang w:eastAsia="en-AU"/>
              </w:rPr>
              <w:t>,</w:t>
            </w:r>
            <w:r>
              <w:rPr>
                <w:lang w:eastAsia="en-AU"/>
              </w:rPr>
              <w:t>000</w:t>
            </w:r>
          </w:p>
        </w:tc>
      </w:tr>
      <w:tr w:rsidR="00037630" w14:paraId="71D73989" w14:textId="77777777" w:rsidTr="000376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891DCCD" w14:textId="4295EE5A" w:rsidR="00037630" w:rsidRDefault="004003EB" w:rsidP="00982B25">
            <w:pPr>
              <w:rPr>
                <w:lang w:eastAsia="en-AU"/>
              </w:rPr>
            </w:pPr>
            <w:r>
              <w:rPr>
                <w:lang w:eastAsia="en-AU"/>
              </w:rPr>
              <w:t>Planning</w:t>
            </w:r>
          </w:p>
        </w:tc>
        <w:tc>
          <w:tcPr>
            <w:tcW w:w="7229" w:type="dxa"/>
          </w:tcPr>
          <w:p w14:paraId="5ED0528D" w14:textId="07DD74A3" w:rsidR="004003EB" w:rsidRDefault="004003EB" w:rsidP="00982B25">
            <w:pPr>
              <w:cnfStyle w:val="000000010000" w:firstRow="0" w:lastRow="0" w:firstColumn="0" w:lastColumn="0" w:oddVBand="0" w:evenVBand="0" w:oddHBand="0" w:evenHBand="1" w:firstRowFirstColumn="0" w:firstRowLastColumn="0" w:lastRowFirstColumn="0" w:lastRowLastColumn="0"/>
              <w:rPr>
                <w:lang w:eastAsia="en-AU"/>
              </w:rPr>
            </w:pPr>
            <w:r w:rsidRPr="00037630">
              <w:rPr>
                <w:lang w:eastAsia="en-AU"/>
              </w:rPr>
              <w:t>Strategic and operational plan</w:t>
            </w:r>
            <w:r>
              <w:rPr>
                <w:lang w:eastAsia="en-AU"/>
              </w:rPr>
              <w:t>ning</w:t>
            </w:r>
            <w:r w:rsidRPr="00037630">
              <w:rPr>
                <w:lang w:eastAsia="en-AU"/>
              </w:rPr>
              <w:t xml:space="preserve"> inclusive of risk management, marketing and communication, business growth</w:t>
            </w:r>
            <w:r w:rsidR="00286323">
              <w:rPr>
                <w:lang w:eastAsia="en-AU"/>
              </w:rPr>
              <w:t>,</w:t>
            </w:r>
            <w:r w:rsidRPr="00037630">
              <w:rPr>
                <w:lang w:eastAsia="en-AU"/>
              </w:rPr>
              <w:t xml:space="preserve"> sponsorship</w:t>
            </w:r>
            <w:r w:rsidR="00286323">
              <w:rPr>
                <w:lang w:eastAsia="en-AU"/>
              </w:rPr>
              <w:t xml:space="preserve"> and </w:t>
            </w:r>
            <w:r w:rsidR="00AE6FC1">
              <w:rPr>
                <w:lang w:eastAsia="en-AU"/>
              </w:rPr>
              <w:t xml:space="preserve">volunteer </w:t>
            </w:r>
            <w:r w:rsidR="00286323">
              <w:rPr>
                <w:lang w:eastAsia="en-AU"/>
              </w:rPr>
              <w:t>management (including writing of job descriptions and task templates for volunteers)</w:t>
            </w:r>
            <w:r>
              <w:rPr>
                <w:lang w:eastAsia="en-AU"/>
              </w:rPr>
              <w:t>.</w:t>
            </w:r>
          </w:p>
        </w:tc>
        <w:tc>
          <w:tcPr>
            <w:tcW w:w="1418" w:type="dxa"/>
          </w:tcPr>
          <w:p w14:paraId="78FBE042" w14:textId="06319457" w:rsidR="00037630" w:rsidRDefault="00037630" w:rsidP="00982B25">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$5</w:t>
            </w:r>
            <w:r w:rsidR="00EB4AA1">
              <w:rPr>
                <w:lang w:eastAsia="en-AU"/>
              </w:rPr>
              <w:t>,</w:t>
            </w:r>
            <w:r>
              <w:rPr>
                <w:lang w:eastAsia="en-AU"/>
              </w:rPr>
              <w:t>000</w:t>
            </w:r>
          </w:p>
        </w:tc>
      </w:tr>
      <w:tr w:rsidR="00037630" w14:paraId="4EA89514" w14:textId="77777777" w:rsidTr="00037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8C73CD2" w14:textId="77777777" w:rsidR="00037630" w:rsidRDefault="00037630" w:rsidP="00982B25">
            <w:pPr>
              <w:rPr>
                <w:lang w:eastAsia="en-AU"/>
              </w:rPr>
            </w:pPr>
            <w:r>
              <w:rPr>
                <w:lang w:eastAsia="en-AU"/>
              </w:rPr>
              <w:t>Equipment</w:t>
            </w:r>
          </w:p>
        </w:tc>
        <w:tc>
          <w:tcPr>
            <w:tcW w:w="7229" w:type="dxa"/>
          </w:tcPr>
          <w:p w14:paraId="3E752E76" w14:textId="333F1690" w:rsidR="00037630" w:rsidRDefault="00037630" w:rsidP="00982B25">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National Sporting Organisation mandated protective and safety equipment relevant to a particular</w:t>
            </w:r>
            <w:r w:rsidR="00AE6FC1">
              <w:rPr>
                <w:lang w:eastAsia="en-AU"/>
              </w:rPr>
              <w:t xml:space="preserve"> </w:t>
            </w:r>
            <w:r>
              <w:rPr>
                <w:lang w:eastAsia="en-AU"/>
              </w:rPr>
              <w:t>junior (16 and under) sport activity.</w:t>
            </w:r>
          </w:p>
          <w:p w14:paraId="30844D78" w14:textId="77777777" w:rsidR="00037630" w:rsidRDefault="00037630" w:rsidP="00982B25">
            <w:pPr>
              <w:cnfStyle w:val="000000100000" w:firstRow="0" w:lastRow="0" w:firstColumn="0" w:lastColumn="0" w:oddVBand="0" w:evenVBand="0" w:oddHBand="1" w:evenHBand="0" w:firstRowFirstColumn="0" w:firstRowLastColumn="0" w:lastRowFirstColumn="0" w:lastRowLastColumn="0"/>
              <w:rPr>
                <w:lang w:eastAsia="en-AU"/>
              </w:rPr>
            </w:pPr>
          </w:p>
          <w:p w14:paraId="5E9CBDF2" w14:textId="6FBD62D3" w:rsidR="00037630" w:rsidRDefault="00037630" w:rsidP="00982B25">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Equipment required to directly </w:t>
            </w:r>
            <w:proofErr w:type="gramStart"/>
            <w:r>
              <w:rPr>
                <w:lang w:eastAsia="en-AU"/>
              </w:rPr>
              <w:t>support</w:t>
            </w:r>
            <w:proofErr w:type="gramEnd"/>
            <w:r>
              <w:rPr>
                <w:lang w:eastAsia="en-AU"/>
              </w:rPr>
              <w:t xml:space="preserve"> volunteer roles (such as shade for officials</w:t>
            </w:r>
            <w:r w:rsidR="00D62AAA">
              <w:rPr>
                <w:lang w:eastAsia="en-AU"/>
              </w:rPr>
              <w:t xml:space="preserve"> and</w:t>
            </w:r>
            <w:r>
              <w:rPr>
                <w:lang w:eastAsia="en-AU"/>
              </w:rPr>
              <w:t xml:space="preserve"> administration</w:t>
            </w:r>
            <w:r w:rsidR="00FC14C9">
              <w:rPr>
                <w:lang w:eastAsia="en-AU"/>
              </w:rPr>
              <w:t>-related</w:t>
            </w:r>
            <w:r w:rsidR="00D62AAA">
              <w:rPr>
                <w:lang w:eastAsia="en-AU"/>
              </w:rPr>
              <w:t xml:space="preserve"> </w:t>
            </w:r>
            <w:r>
              <w:rPr>
                <w:lang w:eastAsia="en-AU"/>
              </w:rPr>
              <w:t>hardware or software, etc.) that improves protection/comfort and reduces</w:t>
            </w:r>
            <w:r w:rsidR="00D62AAA">
              <w:rPr>
                <w:lang w:eastAsia="en-AU"/>
              </w:rPr>
              <w:t xml:space="preserve"> </w:t>
            </w:r>
            <w:r w:rsidR="00FC14C9">
              <w:rPr>
                <w:lang w:eastAsia="en-AU"/>
              </w:rPr>
              <w:t>personnel</w:t>
            </w:r>
            <w:r>
              <w:rPr>
                <w:lang w:eastAsia="en-AU"/>
              </w:rPr>
              <w:t xml:space="preserve"> time/work burden</w:t>
            </w:r>
            <w:r w:rsidR="0050674E">
              <w:rPr>
                <w:lang w:eastAsia="en-AU"/>
              </w:rPr>
              <w:t>.</w:t>
            </w:r>
            <w:r w:rsidR="00055740">
              <w:rPr>
                <w:lang w:eastAsia="en-AU"/>
              </w:rPr>
              <w:t xml:space="preserve"> </w:t>
            </w:r>
            <w:r w:rsidR="0050674E">
              <w:rPr>
                <w:lang w:eastAsia="en-AU"/>
              </w:rPr>
              <w:t>A maximum of three</w:t>
            </w:r>
            <w:r w:rsidR="009E12E7">
              <w:rPr>
                <w:lang w:eastAsia="en-AU"/>
              </w:rPr>
              <w:t xml:space="preserve"> computing device</w:t>
            </w:r>
            <w:r w:rsidR="0050674E">
              <w:rPr>
                <w:lang w:eastAsia="en-AU"/>
              </w:rPr>
              <w:t xml:space="preserve">s </w:t>
            </w:r>
            <w:proofErr w:type="gramStart"/>
            <w:r w:rsidR="0050674E">
              <w:rPr>
                <w:lang w:eastAsia="en-AU"/>
              </w:rPr>
              <w:t>can be applied</w:t>
            </w:r>
            <w:proofErr w:type="gramEnd"/>
            <w:r w:rsidR="0050674E">
              <w:rPr>
                <w:lang w:eastAsia="en-AU"/>
              </w:rPr>
              <w:t xml:space="preserve"> for</w:t>
            </w:r>
            <w:r w:rsidR="009E12E7">
              <w:rPr>
                <w:lang w:eastAsia="en-AU"/>
              </w:rPr>
              <w:t>.</w:t>
            </w:r>
          </w:p>
        </w:tc>
        <w:tc>
          <w:tcPr>
            <w:tcW w:w="1418" w:type="dxa"/>
          </w:tcPr>
          <w:p w14:paraId="3E2FE673" w14:textId="4E58A834" w:rsidR="00037630" w:rsidRDefault="00037630" w:rsidP="00982B25">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$5</w:t>
            </w:r>
            <w:r w:rsidR="00EB4AA1">
              <w:rPr>
                <w:lang w:eastAsia="en-AU"/>
              </w:rPr>
              <w:t>,</w:t>
            </w:r>
            <w:r>
              <w:rPr>
                <w:lang w:eastAsia="en-AU"/>
              </w:rPr>
              <w:t>000</w:t>
            </w:r>
          </w:p>
        </w:tc>
      </w:tr>
      <w:tr w:rsidR="00037630" w14:paraId="3EB33F1B" w14:textId="77777777" w:rsidTr="000376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46C0F29" w14:textId="5D091943" w:rsidR="004003EB" w:rsidRDefault="004003EB" w:rsidP="00982B25">
            <w:pPr>
              <w:rPr>
                <w:lang w:eastAsia="en-AU"/>
              </w:rPr>
            </w:pPr>
            <w:r>
              <w:rPr>
                <w:lang w:eastAsia="en-AU"/>
              </w:rPr>
              <w:t>Volunteer Development</w:t>
            </w:r>
          </w:p>
        </w:tc>
        <w:tc>
          <w:tcPr>
            <w:tcW w:w="7229" w:type="dxa"/>
          </w:tcPr>
          <w:p w14:paraId="308E6B24" w14:textId="55D057A5" w:rsidR="00762D43" w:rsidRPr="004003EB" w:rsidRDefault="004003EB" w:rsidP="00AE6FC1">
            <w:pPr>
              <w:cnfStyle w:val="000000010000" w:firstRow="0" w:lastRow="0" w:firstColumn="0" w:lastColumn="0" w:oddVBand="0" w:evenVBand="0" w:oddHBand="0" w:evenHBand="1" w:firstRowFirstColumn="0" w:firstRowLastColumn="0" w:lastRowFirstColumn="0" w:lastRowLastColumn="0"/>
              <w:rPr>
                <w:lang w:eastAsia="en-AU"/>
              </w:rPr>
            </w:pPr>
            <w:r w:rsidRPr="00FA7A06">
              <w:rPr>
                <w:lang w:eastAsia="en-AU"/>
              </w:rPr>
              <w:t>Education and training opportunities for, and recognition of, volunteers including coaches, instructors, facilitators, officials and other organisation support personnel, in areas such as integrity, first aid, leadership programs, information technology, and social media.</w:t>
            </w:r>
            <w:r w:rsidR="00055740">
              <w:rPr>
                <w:lang w:eastAsia="en-AU"/>
              </w:rPr>
              <w:t xml:space="preserve"> </w:t>
            </w:r>
            <w:r w:rsidRPr="00FA7A06">
              <w:rPr>
                <w:lang w:eastAsia="en-AU"/>
              </w:rPr>
              <w:t>This can extend to attendance at recognised conferences and workshops, but</w:t>
            </w:r>
            <w:r>
              <w:rPr>
                <w:lang w:eastAsia="en-AU"/>
              </w:rPr>
              <w:t xml:space="preserve"> </w:t>
            </w:r>
            <w:r w:rsidRPr="00FA7A06">
              <w:rPr>
                <w:lang w:eastAsia="en-AU"/>
              </w:rPr>
              <w:t xml:space="preserve">excludes </w:t>
            </w:r>
            <w:r>
              <w:rPr>
                <w:lang w:eastAsia="en-AU"/>
              </w:rPr>
              <w:t>costs associated with</w:t>
            </w:r>
            <w:r w:rsidRPr="00FA7A06">
              <w:rPr>
                <w:lang w:eastAsia="en-AU"/>
              </w:rPr>
              <w:t xml:space="preserve"> coaching or officiating accreditation courses.</w:t>
            </w:r>
            <w:r w:rsidR="00055740">
              <w:rPr>
                <w:lang w:eastAsia="en-AU"/>
              </w:rPr>
              <w:t xml:space="preserve"> </w:t>
            </w:r>
            <w:r>
              <w:rPr>
                <w:lang w:eastAsia="en-AU"/>
              </w:rPr>
              <w:t>Information technology support is limited to organisation/club software licences.</w:t>
            </w:r>
          </w:p>
        </w:tc>
        <w:tc>
          <w:tcPr>
            <w:tcW w:w="1418" w:type="dxa"/>
          </w:tcPr>
          <w:p w14:paraId="62B11659" w14:textId="56CA8F72" w:rsidR="00037630" w:rsidRDefault="00037630" w:rsidP="00982B25">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$5</w:t>
            </w:r>
            <w:r w:rsidR="00EB4AA1">
              <w:rPr>
                <w:lang w:eastAsia="en-AU"/>
              </w:rPr>
              <w:t>,</w:t>
            </w:r>
            <w:r>
              <w:rPr>
                <w:lang w:eastAsia="en-AU"/>
              </w:rPr>
              <w:t>000</w:t>
            </w:r>
          </w:p>
        </w:tc>
      </w:tr>
      <w:tr w:rsidR="00037630" w14:paraId="3DB1B5E3" w14:textId="77777777" w:rsidTr="00037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D88C26D" w14:textId="77777777" w:rsidR="00037630" w:rsidRDefault="00037630" w:rsidP="00982B25">
            <w:pPr>
              <w:rPr>
                <w:lang w:eastAsia="en-AU"/>
              </w:rPr>
            </w:pPr>
            <w:r>
              <w:rPr>
                <w:lang w:eastAsia="en-AU"/>
              </w:rPr>
              <w:t>Promotion</w:t>
            </w:r>
          </w:p>
        </w:tc>
        <w:tc>
          <w:tcPr>
            <w:tcW w:w="7229" w:type="dxa"/>
          </w:tcPr>
          <w:p w14:paraId="0297C4B7" w14:textId="77777777" w:rsidR="00037630" w:rsidRDefault="00037630" w:rsidP="00982B25">
            <w:pPr>
              <w:cnfStyle w:val="000000100000" w:firstRow="0" w:lastRow="0" w:firstColumn="0" w:lastColumn="0" w:oddVBand="0" w:evenVBand="0" w:oddHBand="1" w:evenHBand="0" w:firstRowFirstColumn="0" w:firstRowLastColumn="0" w:lastRowFirstColumn="0" w:lastRowLastColumn="0"/>
              <w:rPr>
                <w:lang w:eastAsia="en-AU"/>
              </w:rPr>
            </w:pPr>
            <w:r w:rsidRPr="00037630">
              <w:rPr>
                <w:lang w:eastAsia="en-AU"/>
              </w:rPr>
              <w:t xml:space="preserve">Programs or activities that increase the profile of an organisation to enable it to increase engagement/participation and sponsorship in its programs and/or increase participant awareness of the benefits of sport, </w:t>
            </w:r>
            <w:r w:rsidR="009E12E7">
              <w:rPr>
                <w:lang w:eastAsia="en-AU"/>
              </w:rPr>
              <w:t xml:space="preserve">this includes updating </w:t>
            </w:r>
            <w:r w:rsidRPr="00037630">
              <w:rPr>
                <w:lang w:eastAsia="en-AU"/>
              </w:rPr>
              <w:t xml:space="preserve">websites, social media </w:t>
            </w:r>
            <w:r w:rsidR="009E12E7">
              <w:rPr>
                <w:lang w:eastAsia="en-AU"/>
              </w:rPr>
              <w:t xml:space="preserve">platforms </w:t>
            </w:r>
            <w:r w:rsidRPr="00037630">
              <w:rPr>
                <w:lang w:eastAsia="en-AU"/>
              </w:rPr>
              <w:t>and partnerships with local media.</w:t>
            </w:r>
          </w:p>
        </w:tc>
        <w:tc>
          <w:tcPr>
            <w:tcW w:w="1418" w:type="dxa"/>
          </w:tcPr>
          <w:p w14:paraId="1362505D" w14:textId="183AC25C" w:rsidR="00037630" w:rsidRDefault="00EB4AA1" w:rsidP="00982B25">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$5,</w:t>
            </w:r>
            <w:r w:rsidR="00037630">
              <w:rPr>
                <w:lang w:eastAsia="en-AU"/>
              </w:rPr>
              <w:t>000</w:t>
            </w:r>
          </w:p>
        </w:tc>
      </w:tr>
    </w:tbl>
    <w:p w14:paraId="74CB0770" w14:textId="77777777" w:rsidR="00037630" w:rsidRDefault="00037630" w:rsidP="00037630">
      <w:pPr>
        <w:pStyle w:val="Heading1"/>
        <w:rPr>
          <w:lang w:eastAsia="en-AU"/>
        </w:rPr>
      </w:pPr>
      <w:bookmarkStart w:id="12" w:name="_Toc43989989"/>
      <w:r>
        <w:rPr>
          <w:lang w:eastAsia="en-AU"/>
        </w:rPr>
        <w:lastRenderedPageBreak/>
        <w:t>What cannot be funded</w:t>
      </w:r>
      <w:bookmarkEnd w:id="12"/>
    </w:p>
    <w:p w14:paraId="2BE93D90" w14:textId="717D94C6" w:rsidR="00037630" w:rsidRDefault="00037630" w:rsidP="00DD695B">
      <w:pPr>
        <w:pStyle w:val="ListParagraph"/>
        <w:numPr>
          <w:ilvl w:val="0"/>
          <w:numId w:val="15"/>
        </w:numPr>
        <w:spacing w:before="120"/>
        <w:jc w:val="both"/>
        <w:rPr>
          <w:lang w:eastAsia="en-AU"/>
        </w:rPr>
      </w:pPr>
      <w:r>
        <w:rPr>
          <w:lang w:eastAsia="en-AU"/>
        </w:rPr>
        <w:t xml:space="preserve">Applications that </w:t>
      </w:r>
      <w:proofErr w:type="gramStart"/>
      <w:r>
        <w:rPr>
          <w:lang w:eastAsia="en-AU"/>
        </w:rPr>
        <w:t>are not supported</w:t>
      </w:r>
      <w:proofErr w:type="gramEnd"/>
      <w:r>
        <w:rPr>
          <w:lang w:eastAsia="en-AU"/>
        </w:rPr>
        <w:t xml:space="preserve"> with official quotes from service providers</w:t>
      </w:r>
      <w:r w:rsidR="00633C29">
        <w:rPr>
          <w:lang w:eastAsia="en-AU"/>
        </w:rPr>
        <w:t xml:space="preserve"> (Note Buy Local</w:t>
      </w:r>
      <w:r w:rsidR="009E12E7">
        <w:rPr>
          <w:lang w:eastAsia="en-AU"/>
        </w:rPr>
        <w:t>)</w:t>
      </w:r>
      <w:r>
        <w:rPr>
          <w:lang w:eastAsia="en-AU"/>
        </w:rPr>
        <w:t>.</w:t>
      </w:r>
    </w:p>
    <w:p w14:paraId="2DEB8A1E" w14:textId="6D72DB3A" w:rsidR="00BC1C49" w:rsidRDefault="00BC1C49" w:rsidP="00DD695B">
      <w:pPr>
        <w:pStyle w:val="ListParagraph"/>
        <w:numPr>
          <w:ilvl w:val="0"/>
          <w:numId w:val="15"/>
        </w:numPr>
        <w:spacing w:before="120"/>
        <w:jc w:val="both"/>
        <w:rPr>
          <w:lang w:eastAsia="en-AU"/>
        </w:rPr>
      </w:pPr>
      <w:r>
        <w:rPr>
          <w:lang w:eastAsia="en-AU"/>
        </w:rPr>
        <w:t xml:space="preserve">Funds </w:t>
      </w:r>
      <w:proofErr w:type="gramStart"/>
      <w:r>
        <w:rPr>
          <w:lang w:eastAsia="en-AU"/>
        </w:rPr>
        <w:t>are not granted</w:t>
      </w:r>
      <w:proofErr w:type="gramEnd"/>
      <w:r>
        <w:rPr>
          <w:lang w:eastAsia="en-AU"/>
        </w:rPr>
        <w:t xml:space="preserve"> retrospectively.</w:t>
      </w:r>
      <w:r w:rsidR="00055740">
        <w:rPr>
          <w:lang w:eastAsia="en-AU"/>
        </w:rPr>
        <w:t xml:space="preserve"> </w:t>
      </w:r>
      <w:r>
        <w:rPr>
          <w:lang w:eastAsia="en-AU"/>
        </w:rPr>
        <w:t xml:space="preserve">Plan </w:t>
      </w:r>
      <w:r w:rsidR="0039339F">
        <w:rPr>
          <w:lang w:eastAsia="en-AU"/>
        </w:rPr>
        <w:t xml:space="preserve">the </w:t>
      </w:r>
      <w:r>
        <w:rPr>
          <w:lang w:eastAsia="en-AU"/>
        </w:rPr>
        <w:t>project’s timeline to ensure that it commences after the date of</w:t>
      </w:r>
      <w:r w:rsidR="00DC5A20">
        <w:rPr>
          <w:lang w:eastAsia="en-AU"/>
        </w:rPr>
        <w:t xml:space="preserve"> </w:t>
      </w:r>
      <w:r w:rsidR="008717CF">
        <w:rPr>
          <w:lang w:eastAsia="en-AU"/>
        </w:rPr>
        <w:t xml:space="preserve">successful </w:t>
      </w:r>
      <w:r w:rsidR="00DC5A20">
        <w:rPr>
          <w:lang w:eastAsia="en-AU"/>
        </w:rPr>
        <w:t>funding</w:t>
      </w:r>
      <w:r>
        <w:rPr>
          <w:lang w:eastAsia="en-AU"/>
        </w:rPr>
        <w:t xml:space="preserve"> notification as per the</w:t>
      </w:r>
      <w:r w:rsidR="009E12E7">
        <w:rPr>
          <w:lang w:eastAsia="en-AU"/>
        </w:rPr>
        <w:t>se</w:t>
      </w:r>
      <w:r w:rsidR="00AD27FE">
        <w:rPr>
          <w:lang w:eastAsia="en-AU"/>
        </w:rPr>
        <w:t xml:space="preserve"> guidelines.</w:t>
      </w:r>
    </w:p>
    <w:p w14:paraId="401E5B58" w14:textId="5A159E88" w:rsidR="00037630" w:rsidRDefault="00037630" w:rsidP="00DD695B">
      <w:pPr>
        <w:pStyle w:val="ListParagraph"/>
        <w:numPr>
          <w:ilvl w:val="0"/>
          <w:numId w:val="15"/>
        </w:numPr>
        <w:spacing w:before="120"/>
        <w:jc w:val="both"/>
        <w:rPr>
          <w:lang w:eastAsia="en-AU"/>
        </w:rPr>
      </w:pPr>
      <w:r>
        <w:rPr>
          <w:lang w:eastAsia="en-AU"/>
        </w:rPr>
        <w:t>Competition/membership fees.</w:t>
      </w:r>
    </w:p>
    <w:p w14:paraId="67A30C84" w14:textId="78CD49F8" w:rsidR="00037630" w:rsidRDefault="00037630" w:rsidP="00DD695B">
      <w:pPr>
        <w:pStyle w:val="ListParagraph"/>
        <w:numPr>
          <w:ilvl w:val="0"/>
          <w:numId w:val="15"/>
        </w:numPr>
        <w:spacing w:before="120"/>
        <w:jc w:val="both"/>
        <w:rPr>
          <w:lang w:eastAsia="en-AU"/>
        </w:rPr>
      </w:pPr>
      <w:r>
        <w:rPr>
          <w:lang w:eastAsia="en-AU"/>
        </w:rPr>
        <w:t>Overheads and service charges related to running an org</w:t>
      </w:r>
      <w:r w:rsidR="00AD27FE">
        <w:rPr>
          <w:lang w:eastAsia="en-AU"/>
        </w:rPr>
        <w:t>anisation, including insurance.</w:t>
      </w:r>
    </w:p>
    <w:p w14:paraId="75242414" w14:textId="6BBD92B5" w:rsidR="00037630" w:rsidRDefault="00037630" w:rsidP="00DD695B">
      <w:pPr>
        <w:pStyle w:val="ListParagraph"/>
        <w:numPr>
          <w:ilvl w:val="0"/>
          <w:numId w:val="15"/>
        </w:numPr>
        <w:spacing w:before="120"/>
        <w:jc w:val="both"/>
        <w:rPr>
          <w:lang w:eastAsia="en-AU"/>
        </w:rPr>
      </w:pPr>
      <w:r>
        <w:rPr>
          <w:lang w:eastAsia="en-AU"/>
        </w:rPr>
        <w:t>Travel costs for teams or individuals to attend competi</w:t>
      </w:r>
      <w:r w:rsidR="00AD27FE">
        <w:rPr>
          <w:lang w:eastAsia="en-AU"/>
        </w:rPr>
        <w:t>tions, carnivals and festivals.</w:t>
      </w:r>
    </w:p>
    <w:p w14:paraId="06890456" w14:textId="7B6D2841" w:rsidR="00037630" w:rsidRDefault="00037630" w:rsidP="00DD695B">
      <w:pPr>
        <w:pStyle w:val="ListParagraph"/>
        <w:numPr>
          <w:ilvl w:val="0"/>
          <w:numId w:val="15"/>
        </w:numPr>
        <w:spacing w:before="120"/>
        <w:jc w:val="both"/>
        <w:rPr>
          <w:lang w:eastAsia="en-AU"/>
        </w:rPr>
      </w:pPr>
      <w:r>
        <w:rPr>
          <w:lang w:eastAsia="en-AU"/>
        </w:rPr>
        <w:t>Travel and accommodation costs for education and training providers including conference, workshop and course presenters.</w:t>
      </w:r>
    </w:p>
    <w:p w14:paraId="51780E77" w14:textId="6510AB07" w:rsidR="00037630" w:rsidRDefault="00037630" w:rsidP="00DD695B">
      <w:pPr>
        <w:pStyle w:val="ListParagraph"/>
        <w:numPr>
          <w:ilvl w:val="0"/>
          <w:numId w:val="15"/>
        </w:numPr>
        <w:spacing w:before="120"/>
        <w:jc w:val="both"/>
        <w:rPr>
          <w:lang w:eastAsia="en-AU"/>
        </w:rPr>
      </w:pPr>
      <w:r>
        <w:rPr>
          <w:lang w:eastAsia="en-AU"/>
        </w:rPr>
        <w:t xml:space="preserve">Hosting of </w:t>
      </w:r>
      <w:r w:rsidR="00AE6FC1">
        <w:rPr>
          <w:lang w:eastAsia="en-AU"/>
        </w:rPr>
        <w:t xml:space="preserve">regional, intra-Territory, NT, </w:t>
      </w:r>
      <w:r>
        <w:rPr>
          <w:lang w:eastAsia="en-AU"/>
        </w:rPr>
        <w:t>national or international competitions/events.</w:t>
      </w:r>
    </w:p>
    <w:p w14:paraId="05CFC00E" w14:textId="6F51833F" w:rsidR="00037630" w:rsidRDefault="000D31B8" w:rsidP="00DD695B">
      <w:pPr>
        <w:pStyle w:val="ListParagraph"/>
        <w:numPr>
          <w:ilvl w:val="0"/>
          <w:numId w:val="15"/>
        </w:numPr>
        <w:spacing w:before="120"/>
        <w:jc w:val="both"/>
        <w:rPr>
          <w:lang w:eastAsia="en-AU"/>
        </w:rPr>
      </w:pPr>
      <w:r>
        <w:rPr>
          <w:lang w:eastAsia="en-AU"/>
        </w:rPr>
        <w:t>C</w:t>
      </w:r>
      <w:r w:rsidR="00037630">
        <w:rPr>
          <w:lang w:eastAsia="en-AU"/>
        </w:rPr>
        <w:t>lothing</w:t>
      </w:r>
      <w:r>
        <w:rPr>
          <w:lang w:eastAsia="en-AU"/>
        </w:rPr>
        <w:t xml:space="preserve"> (excluding</w:t>
      </w:r>
      <w:r w:rsidR="00DC5A20">
        <w:rPr>
          <w:lang w:eastAsia="en-AU"/>
        </w:rPr>
        <w:t xml:space="preserve"> junior</w:t>
      </w:r>
      <w:r>
        <w:rPr>
          <w:lang w:eastAsia="en-AU"/>
        </w:rPr>
        <w:t xml:space="preserve"> playing uniforms), trophies</w:t>
      </w:r>
      <w:r w:rsidR="00037630">
        <w:rPr>
          <w:lang w:eastAsia="en-AU"/>
        </w:rPr>
        <w:t xml:space="preserve"> and prizes.</w:t>
      </w:r>
    </w:p>
    <w:p w14:paraId="0E077DE1" w14:textId="200D34E2" w:rsidR="00037630" w:rsidRDefault="00037630" w:rsidP="00DD695B">
      <w:pPr>
        <w:pStyle w:val="ListParagraph"/>
        <w:numPr>
          <w:ilvl w:val="0"/>
          <w:numId w:val="15"/>
        </w:numPr>
        <w:spacing w:before="120"/>
        <w:jc w:val="both"/>
        <w:rPr>
          <w:lang w:eastAsia="en-AU"/>
        </w:rPr>
      </w:pPr>
      <w:r>
        <w:rPr>
          <w:lang w:eastAsia="en-AU"/>
        </w:rPr>
        <w:t>Hospitality, gifts or food associated with hosting events, including conferences, workshops and courses.</w:t>
      </w:r>
    </w:p>
    <w:p w14:paraId="5074DB55" w14:textId="75B21EEE" w:rsidR="00037630" w:rsidRDefault="00037630" w:rsidP="00DD695B">
      <w:pPr>
        <w:pStyle w:val="ListParagraph"/>
        <w:numPr>
          <w:ilvl w:val="0"/>
          <w:numId w:val="15"/>
        </w:numPr>
        <w:spacing w:before="120"/>
        <w:jc w:val="both"/>
        <w:rPr>
          <w:lang w:eastAsia="en-AU"/>
        </w:rPr>
      </w:pPr>
      <w:r>
        <w:rPr>
          <w:lang w:eastAsia="en-AU"/>
        </w:rPr>
        <w:t>Staff salaries, wages and professional development</w:t>
      </w:r>
      <w:r w:rsidR="009E12E7">
        <w:rPr>
          <w:lang w:eastAsia="en-AU"/>
        </w:rPr>
        <w:t xml:space="preserve"> fees</w:t>
      </w:r>
      <w:r>
        <w:rPr>
          <w:lang w:eastAsia="en-AU"/>
        </w:rPr>
        <w:t xml:space="preserve"> </w:t>
      </w:r>
      <w:r w:rsidR="000D31B8">
        <w:rPr>
          <w:lang w:eastAsia="en-AU"/>
        </w:rPr>
        <w:t xml:space="preserve">of an ongoing or seasonal nature </w:t>
      </w:r>
      <w:r>
        <w:rPr>
          <w:lang w:eastAsia="en-AU"/>
        </w:rPr>
        <w:t>(i.e. no paid personnel</w:t>
      </w:r>
      <w:r w:rsidR="009E12E7">
        <w:rPr>
          <w:lang w:eastAsia="en-AU"/>
        </w:rPr>
        <w:t xml:space="preserve"> claim</w:t>
      </w:r>
      <w:r w:rsidR="003324DA">
        <w:rPr>
          <w:lang w:eastAsia="en-AU"/>
        </w:rPr>
        <w:t>s</w:t>
      </w:r>
      <w:r>
        <w:rPr>
          <w:lang w:eastAsia="en-AU"/>
        </w:rPr>
        <w:t>)</w:t>
      </w:r>
      <w:r w:rsidR="000D31B8">
        <w:rPr>
          <w:lang w:eastAsia="en-AU"/>
        </w:rPr>
        <w:t>.</w:t>
      </w:r>
    </w:p>
    <w:p w14:paraId="2E0F275E" w14:textId="36B23745" w:rsidR="00037630" w:rsidRDefault="00037630" w:rsidP="00DD695B">
      <w:pPr>
        <w:pStyle w:val="ListParagraph"/>
        <w:numPr>
          <w:ilvl w:val="0"/>
          <w:numId w:val="15"/>
        </w:numPr>
        <w:spacing w:before="120"/>
        <w:jc w:val="both"/>
        <w:rPr>
          <w:lang w:eastAsia="en-AU"/>
        </w:rPr>
      </w:pPr>
      <w:r>
        <w:rPr>
          <w:lang w:eastAsia="en-AU"/>
        </w:rPr>
        <w:t xml:space="preserve">Ongoing </w:t>
      </w:r>
      <w:r w:rsidR="00562CAA">
        <w:rPr>
          <w:lang w:eastAsia="en-AU"/>
        </w:rPr>
        <w:t xml:space="preserve">or regular </w:t>
      </w:r>
      <w:r>
        <w:rPr>
          <w:lang w:eastAsia="en-AU"/>
        </w:rPr>
        <w:t>maintenance costs of facilities/equipment including swimming pools.</w:t>
      </w:r>
    </w:p>
    <w:p w14:paraId="166612AC" w14:textId="60EC6231" w:rsidR="00037630" w:rsidRDefault="00037630" w:rsidP="00DD695B">
      <w:pPr>
        <w:pStyle w:val="ListParagraph"/>
        <w:numPr>
          <w:ilvl w:val="0"/>
          <w:numId w:val="15"/>
        </w:numPr>
        <w:spacing w:before="120"/>
        <w:jc w:val="both"/>
        <w:rPr>
          <w:lang w:eastAsia="en-AU"/>
        </w:rPr>
      </w:pPr>
      <w:r>
        <w:rPr>
          <w:lang w:eastAsia="en-AU"/>
        </w:rPr>
        <w:t xml:space="preserve">Hire of facilities owned/leased/managed by the sport or activity </w:t>
      </w:r>
      <w:proofErr w:type="gramStart"/>
      <w:r>
        <w:rPr>
          <w:lang w:eastAsia="en-AU"/>
        </w:rPr>
        <w:t>provider</w:t>
      </w:r>
      <w:r w:rsidR="009E12E7">
        <w:rPr>
          <w:lang w:eastAsia="en-AU"/>
        </w:rPr>
        <w:t xml:space="preserve"> or </w:t>
      </w:r>
      <w:r>
        <w:rPr>
          <w:lang w:eastAsia="en-AU"/>
        </w:rPr>
        <w:t>owned</w:t>
      </w:r>
      <w:proofErr w:type="gramEnd"/>
      <w:r>
        <w:rPr>
          <w:lang w:eastAsia="en-AU"/>
        </w:rPr>
        <w:t xml:space="preserve"> or supported by the NT</w:t>
      </w:r>
      <w:r w:rsidR="00E46AC3">
        <w:rPr>
          <w:lang w:eastAsia="en-AU"/>
        </w:rPr>
        <w:t xml:space="preserve"> </w:t>
      </w:r>
      <w:r>
        <w:rPr>
          <w:lang w:eastAsia="en-AU"/>
        </w:rPr>
        <w:t>G</w:t>
      </w:r>
      <w:r w:rsidR="00E46AC3">
        <w:rPr>
          <w:lang w:eastAsia="en-AU"/>
        </w:rPr>
        <w:t>overnment</w:t>
      </w:r>
      <w:r>
        <w:rPr>
          <w:lang w:eastAsia="en-AU"/>
        </w:rPr>
        <w:t>.</w:t>
      </w:r>
    </w:p>
    <w:p w14:paraId="64E71BEF" w14:textId="0FDB41FB" w:rsidR="00037630" w:rsidRDefault="00037630" w:rsidP="00DD695B">
      <w:pPr>
        <w:pStyle w:val="ListParagraph"/>
        <w:numPr>
          <w:ilvl w:val="0"/>
          <w:numId w:val="15"/>
        </w:numPr>
        <w:spacing w:before="120"/>
        <w:jc w:val="both"/>
        <w:rPr>
          <w:lang w:eastAsia="en-AU"/>
        </w:rPr>
      </w:pPr>
      <w:r>
        <w:rPr>
          <w:lang w:eastAsia="en-AU"/>
        </w:rPr>
        <w:t>Purchase or hire of motor vehicles</w:t>
      </w:r>
      <w:r w:rsidR="009E12E7">
        <w:rPr>
          <w:lang w:eastAsia="en-AU"/>
        </w:rPr>
        <w:t>.</w:t>
      </w:r>
    </w:p>
    <w:p w14:paraId="11279CA8" w14:textId="7123A7D0" w:rsidR="00DC5A20" w:rsidRPr="00E3744D" w:rsidRDefault="00AD27FE" w:rsidP="00982B25">
      <w:pPr>
        <w:spacing w:before="120" w:after="120"/>
        <w:jc w:val="both"/>
        <w:rPr>
          <w:b/>
          <w:lang w:eastAsia="en-AU"/>
        </w:rPr>
      </w:pPr>
      <w:r w:rsidRPr="00E55511">
        <w:rPr>
          <w:b/>
          <w:lang w:eastAsia="en-AU"/>
        </w:rPr>
        <w:t>NOTE:</w:t>
      </w:r>
    </w:p>
    <w:p w14:paraId="34EEC04B" w14:textId="142AEFCB" w:rsidR="00DC5A20" w:rsidRDefault="00252BB6" w:rsidP="00DD695B">
      <w:pPr>
        <w:pStyle w:val="ListParagraph"/>
        <w:numPr>
          <w:ilvl w:val="0"/>
          <w:numId w:val="10"/>
        </w:numPr>
        <w:spacing w:before="120"/>
        <w:ind w:left="754" w:hanging="357"/>
        <w:jc w:val="both"/>
        <w:rPr>
          <w:lang w:eastAsia="en-AU"/>
        </w:rPr>
      </w:pPr>
      <w:r>
        <w:rPr>
          <w:lang w:eastAsia="en-AU"/>
        </w:rPr>
        <w:t>Funding is competitive, and it is not possible to fund all requests.</w:t>
      </w:r>
    </w:p>
    <w:p w14:paraId="4653BA9D" w14:textId="58E3B8B9" w:rsidR="00DC5A20" w:rsidRDefault="00AD27FE" w:rsidP="00DD695B">
      <w:pPr>
        <w:pStyle w:val="ListParagraph"/>
        <w:numPr>
          <w:ilvl w:val="0"/>
          <w:numId w:val="10"/>
        </w:numPr>
        <w:spacing w:before="120"/>
        <w:ind w:left="754" w:hanging="357"/>
        <w:jc w:val="both"/>
        <w:rPr>
          <w:lang w:eastAsia="en-AU"/>
        </w:rPr>
      </w:pPr>
      <w:r>
        <w:rPr>
          <w:lang w:eastAsia="en-AU"/>
        </w:rPr>
        <w:t xml:space="preserve">Part funding </w:t>
      </w:r>
      <w:proofErr w:type="gramStart"/>
      <w:r>
        <w:rPr>
          <w:lang w:eastAsia="en-AU"/>
        </w:rPr>
        <w:t>may be offered</w:t>
      </w:r>
      <w:proofErr w:type="gramEnd"/>
      <w:r>
        <w:rPr>
          <w:lang w:eastAsia="en-AU"/>
        </w:rPr>
        <w:t>.</w:t>
      </w:r>
    </w:p>
    <w:p w14:paraId="152AE9D0" w14:textId="3B904EB6" w:rsidR="00DC5A20" w:rsidRDefault="00252BB6" w:rsidP="00DD695B">
      <w:pPr>
        <w:pStyle w:val="ListParagraph"/>
        <w:numPr>
          <w:ilvl w:val="0"/>
          <w:numId w:val="10"/>
        </w:numPr>
        <w:spacing w:before="120"/>
        <w:ind w:left="754" w:hanging="357"/>
        <w:jc w:val="both"/>
        <w:rPr>
          <w:lang w:eastAsia="en-AU"/>
        </w:rPr>
      </w:pPr>
      <w:r>
        <w:rPr>
          <w:lang w:eastAsia="en-AU"/>
        </w:rPr>
        <w:t xml:space="preserve">Funding </w:t>
      </w:r>
      <w:proofErr w:type="gramStart"/>
      <w:r>
        <w:rPr>
          <w:lang w:eastAsia="en-AU"/>
        </w:rPr>
        <w:t>should not be deemed</w:t>
      </w:r>
      <w:proofErr w:type="gramEnd"/>
      <w:r>
        <w:rPr>
          <w:lang w:eastAsia="en-AU"/>
        </w:rPr>
        <w:t xml:space="preserve"> automatic or guaranteed, regardless of history of previous funding.</w:t>
      </w:r>
    </w:p>
    <w:p w14:paraId="2A587CB2" w14:textId="3484FF10" w:rsidR="00252BB6" w:rsidRDefault="00252BB6" w:rsidP="00DD695B">
      <w:pPr>
        <w:pStyle w:val="ListParagraph"/>
        <w:numPr>
          <w:ilvl w:val="0"/>
          <w:numId w:val="10"/>
        </w:numPr>
        <w:spacing w:before="120"/>
        <w:ind w:left="754" w:hanging="357"/>
        <w:jc w:val="both"/>
        <w:rPr>
          <w:lang w:eastAsia="en-AU"/>
        </w:rPr>
      </w:pPr>
      <w:r>
        <w:rPr>
          <w:lang w:eastAsia="en-AU"/>
        </w:rPr>
        <w:t xml:space="preserve">Funding is limited and subject to </w:t>
      </w:r>
      <w:r w:rsidR="00DC5A20">
        <w:rPr>
          <w:lang w:eastAsia="en-AU"/>
        </w:rPr>
        <w:t>program</w:t>
      </w:r>
      <w:r>
        <w:rPr>
          <w:lang w:eastAsia="en-AU"/>
        </w:rPr>
        <w:t xml:space="preserve"> budget, allocations and applicants can only apply and receive funding once in a </w:t>
      </w:r>
      <w:proofErr w:type="gramStart"/>
      <w:r w:rsidR="00165A7D">
        <w:rPr>
          <w:lang w:eastAsia="en-AU"/>
        </w:rPr>
        <w:t>12</w:t>
      </w:r>
      <w:r w:rsidR="00DC5A20">
        <w:rPr>
          <w:lang w:eastAsia="en-AU"/>
        </w:rPr>
        <w:t xml:space="preserve"> month</w:t>
      </w:r>
      <w:proofErr w:type="gramEnd"/>
      <w:r w:rsidR="00DC5A20">
        <w:rPr>
          <w:lang w:eastAsia="en-AU"/>
        </w:rPr>
        <w:t xml:space="preserve"> period</w:t>
      </w:r>
      <w:r>
        <w:rPr>
          <w:lang w:eastAsia="en-AU"/>
        </w:rPr>
        <w:t>.</w:t>
      </w:r>
    </w:p>
    <w:p w14:paraId="791725F3" w14:textId="64F205C5" w:rsidR="00E3744D" w:rsidRDefault="00E3744D" w:rsidP="00982B25">
      <w:pPr>
        <w:spacing w:before="120" w:after="120"/>
        <w:jc w:val="both"/>
        <w:rPr>
          <w:rStyle w:val="Hyperlink"/>
          <w:b/>
          <w:lang w:eastAsia="en-AU"/>
        </w:rPr>
      </w:pPr>
      <w:bookmarkStart w:id="13" w:name="_Toc43989990"/>
      <w:r w:rsidRPr="00597AF8">
        <w:rPr>
          <w:lang w:eastAsia="en-AU"/>
        </w:rPr>
        <w:t xml:space="preserve">It is </w:t>
      </w:r>
      <w:r w:rsidRPr="00E3744D">
        <w:rPr>
          <w:b/>
          <w:lang w:eastAsia="en-AU"/>
        </w:rPr>
        <w:t>highly recommended</w:t>
      </w:r>
      <w:r w:rsidRPr="00597AF8">
        <w:rPr>
          <w:lang w:eastAsia="en-AU"/>
        </w:rPr>
        <w:t xml:space="preserve"> </w:t>
      </w:r>
      <w:r w:rsidR="002018CA">
        <w:rPr>
          <w:lang w:eastAsia="en-AU"/>
        </w:rPr>
        <w:t>applicants</w:t>
      </w:r>
      <w:r w:rsidR="002018CA" w:rsidRPr="00597AF8">
        <w:rPr>
          <w:lang w:eastAsia="en-AU"/>
        </w:rPr>
        <w:t xml:space="preserve"> </w:t>
      </w:r>
      <w:r w:rsidRPr="00597AF8">
        <w:rPr>
          <w:lang w:eastAsia="en-AU"/>
        </w:rPr>
        <w:t>contact</w:t>
      </w:r>
      <w:r>
        <w:rPr>
          <w:lang w:eastAsia="en-AU"/>
        </w:rPr>
        <w:t xml:space="preserve"> the Department </w:t>
      </w:r>
      <w:r w:rsidRPr="00597AF8">
        <w:rPr>
          <w:lang w:eastAsia="en-AU"/>
        </w:rPr>
        <w:t xml:space="preserve">for </w:t>
      </w:r>
      <w:r>
        <w:rPr>
          <w:lang w:eastAsia="en-AU"/>
        </w:rPr>
        <w:t>advice on initiatives</w:t>
      </w:r>
      <w:r w:rsidRPr="00597AF8">
        <w:rPr>
          <w:lang w:eastAsia="en-AU"/>
        </w:rPr>
        <w:t xml:space="preserve"> </w:t>
      </w:r>
      <w:r>
        <w:rPr>
          <w:lang w:eastAsia="en-AU"/>
        </w:rPr>
        <w:t>before developing and/or submitting</w:t>
      </w:r>
      <w:r w:rsidRPr="00597AF8">
        <w:rPr>
          <w:lang w:eastAsia="en-AU"/>
        </w:rPr>
        <w:t xml:space="preserve"> </w:t>
      </w:r>
      <w:r>
        <w:rPr>
          <w:lang w:eastAsia="en-AU"/>
        </w:rPr>
        <w:t>an</w:t>
      </w:r>
      <w:r w:rsidRPr="00597AF8">
        <w:rPr>
          <w:lang w:eastAsia="en-AU"/>
        </w:rPr>
        <w:t xml:space="preserve"> application, </w:t>
      </w:r>
      <w:r>
        <w:rPr>
          <w:lang w:eastAsia="en-AU"/>
        </w:rPr>
        <w:t>this will assist</w:t>
      </w:r>
      <w:r w:rsidRPr="00597AF8">
        <w:rPr>
          <w:lang w:eastAsia="en-AU"/>
        </w:rPr>
        <w:t xml:space="preserve"> </w:t>
      </w:r>
      <w:r>
        <w:rPr>
          <w:lang w:eastAsia="en-AU"/>
        </w:rPr>
        <w:t>to confirm</w:t>
      </w:r>
      <w:r w:rsidRPr="00597AF8">
        <w:rPr>
          <w:lang w:eastAsia="en-AU"/>
        </w:rPr>
        <w:t xml:space="preserve"> </w:t>
      </w:r>
      <w:r>
        <w:rPr>
          <w:lang w:eastAsia="en-AU"/>
        </w:rPr>
        <w:t xml:space="preserve">if the applicant and project are </w:t>
      </w:r>
      <w:r w:rsidRPr="00597AF8">
        <w:rPr>
          <w:lang w:eastAsia="en-AU"/>
        </w:rPr>
        <w:t>eligib</w:t>
      </w:r>
      <w:r>
        <w:rPr>
          <w:lang w:eastAsia="en-AU"/>
        </w:rPr>
        <w:t>le</w:t>
      </w:r>
      <w:r w:rsidRPr="00597AF8">
        <w:rPr>
          <w:lang w:eastAsia="en-AU"/>
        </w:rPr>
        <w:t xml:space="preserve"> for </w:t>
      </w:r>
      <w:r>
        <w:rPr>
          <w:lang w:eastAsia="en-AU"/>
        </w:rPr>
        <w:t xml:space="preserve">program funding: </w:t>
      </w:r>
      <w:r w:rsidRPr="00E3744D">
        <w:rPr>
          <w:b/>
          <w:lang w:eastAsia="en-AU"/>
        </w:rPr>
        <w:t xml:space="preserve">Telephone 1800 </w:t>
      </w:r>
      <w:r w:rsidR="00165A7D">
        <w:rPr>
          <w:b/>
          <w:lang w:eastAsia="en-AU"/>
        </w:rPr>
        <w:t>817</w:t>
      </w:r>
      <w:r w:rsidR="00165A7D" w:rsidRPr="00E3744D">
        <w:rPr>
          <w:b/>
          <w:lang w:eastAsia="en-AU"/>
        </w:rPr>
        <w:t xml:space="preserve"> </w:t>
      </w:r>
      <w:r w:rsidR="00165A7D">
        <w:rPr>
          <w:b/>
          <w:lang w:eastAsia="en-AU"/>
        </w:rPr>
        <w:t>860</w:t>
      </w:r>
      <w:r w:rsidR="00165A7D" w:rsidRPr="00E3744D">
        <w:rPr>
          <w:b/>
          <w:lang w:eastAsia="en-AU"/>
        </w:rPr>
        <w:t xml:space="preserve"> </w:t>
      </w:r>
      <w:r w:rsidRPr="00E3744D">
        <w:rPr>
          <w:b/>
          <w:lang w:eastAsia="en-AU"/>
        </w:rPr>
        <w:t xml:space="preserve">or email </w:t>
      </w:r>
      <w:hyperlink r:id="rId28" w:history="1">
        <w:r w:rsidR="00165A7D">
          <w:rPr>
            <w:rStyle w:val="Hyperlink"/>
            <w:b/>
            <w:lang w:eastAsia="en-AU"/>
          </w:rPr>
          <w:t>tfhc.srsistrategicpartnerships</w:t>
        </w:r>
        <w:r w:rsidR="00165A7D" w:rsidRPr="00E3744D">
          <w:rPr>
            <w:rStyle w:val="Hyperlink"/>
            <w:b/>
            <w:lang w:eastAsia="en-AU"/>
          </w:rPr>
          <w:t>@nt.gov.au</w:t>
        </w:r>
      </w:hyperlink>
      <w:r w:rsidR="00BA3CE7">
        <w:rPr>
          <w:rStyle w:val="Hyperlink"/>
          <w:b/>
          <w:lang w:eastAsia="en-AU"/>
        </w:rPr>
        <w:t>.</w:t>
      </w:r>
    </w:p>
    <w:p w14:paraId="6D511170" w14:textId="77777777" w:rsidR="0004422E" w:rsidRDefault="003348AF" w:rsidP="00982B25">
      <w:pPr>
        <w:pStyle w:val="Heading1"/>
        <w:spacing w:after="120"/>
        <w:ind w:left="431" w:hanging="431"/>
        <w:rPr>
          <w:lang w:eastAsia="en-AU"/>
        </w:rPr>
      </w:pPr>
      <w:r>
        <w:rPr>
          <w:lang w:eastAsia="en-AU"/>
        </w:rPr>
        <w:t>Payment of funding</w:t>
      </w:r>
      <w:bookmarkEnd w:id="13"/>
    </w:p>
    <w:p w14:paraId="6D59D35D" w14:textId="61A48E74" w:rsidR="00AD27FE" w:rsidRDefault="003348AF" w:rsidP="00982B25">
      <w:pPr>
        <w:spacing w:before="120" w:after="120"/>
        <w:rPr>
          <w:lang w:eastAsia="en-AU"/>
        </w:rPr>
      </w:pPr>
      <w:r>
        <w:rPr>
          <w:lang w:eastAsia="en-AU"/>
        </w:rPr>
        <w:t xml:space="preserve">Grant payments </w:t>
      </w:r>
      <w:proofErr w:type="gramStart"/>
      <w:r>
        <w:rPr>
          <w:lang w:eastAsia="en-AU"/>
        </w:rPr>
        <w:t>w</w:t>
      </w:r>
      <w:r w:rsidR="00AD27FE">
        <w:rPr>
          <w:lang w:eastAsia="en-AU"/>
        </w:rPr>
        <w:t>ill be processed</w:t>
      </w:r>
      <w:proofErr w:type="gramEnd"/>
      <w:r w:rsidR="00AD27FE">
        <w:rPr>
          <w:lang w:eastAsia="en-AU"/>
        </w:rPr>
        <w:t xml:space="preserve"> on receipt of:</w:t>
      </w:r>
    </w:p>
    <w:p w14:paraId="3C65AEDA" w14:textId="2E8AC320" w:rsidR="003348AF" w:rsidRDefault="00982B25" w:rsidP="00982B25">
      <w:pPr>
        <w:spacing w:before="120" w:after="120"/>
        <w:ind w:left="425" w:hanging="425"/>
        <w:rPr>
          <w:lang w:eastAsia="en-AU"/>
        </w:rPr>
      </w:pPr>
      <w:r>
        <w:rPr>
          <w:lang w:eastAsia="en-AU"/>
        </w:rPr>
        <w:t>•</w:t>
      </w:r>
      <w:r>
        <w:rPr>
          <w:lang w:eastAsia="en-AU"/>
        </w:rPr>
        <w:tab/>
      </w:r>
      <w:proofErr w:type="gramStart"/>
      <w:r>
        <w:rPr>
          <w:lang w:eastAsia="en-AU"/>
        </w:rPr>
        <w:t>a</w:t>
      </w:r>
      <w:proofErr w:type="gramEnd"/>
      <w:r>
        <w:rPr>
          <w:lang w:eastAsia="en-AU"/>
        </w:rPr>
        <w:t xml:space="preserve"> signed grant agreement;</w:t>
      </w:r>
    </w:p>
    <w:p w14:paraId="23F1AD2D" w14:textId="50FC2D68" w:rsidR="003348AF" w:rsidRPr="00F009D1" w:rsidRDefault="003348AF" w:rsidP="00982B25">
      <w:pPr>
        <w:spacing w:before="120" w:after="120"/>
        <w:ind w:left="425" w:hanging="425"/>
        <w:rPr>
          <w:lang w:eastAsia="en-AU"/>
        </w:rPr>
      </w:pPr>
      <w:r w:rsidRPr="00F009D1">
        <w:rPr>
          <w:lang w:eastAsia="en-AU"/>
        </w:rPr>
        <w:t>•</w:t>
      </w:r>
      <w:r w:rsidRPr="00F009D1">
        <w:rPr>
          <w:lang w:eastAsia="en-AU"/>
        </w:rPr>
        <w:tab/>
      </w:r>
      <w:proofErr w:type="gramStart"/>
      <w:r w:rsidR="00982B25">
        <w:rPr>
          <w:lang w:eastAsia="en-AU"/>
        </w:rPr>
        <w:t>a</w:t>
      </w:r>
      <w:proofErr w:type="gramEnd"/>
      <w:r w:rsidR="00982B25">
        <w:rPr>
          <w:lang w:eastAsia="en-AU"/>
        </w:rPr>
        <w:t xml:space="preserve"> </w:t>
      </w:r>
      <w:r w:rsidR="00F009D1" w:rsidRPr="00F009D1">
        <w:rPr>
          <w:lang w:eastAsia="en-AU"/>
        </w:rPr>
        <w:t>Statement by Supplier form</w:t>
      </w:r>
      <w:r w:rsidR="00F009D1">
        <w:rPr>
          <w:lang w:eastAsia="en-AU"/>
        </w:rPr>
        <w:t>,</w:t>
      </w:r>
      <w:r w:rsidR="00F009D1" w:rsidRPr="00F009D1">
        <w:rPr>
          <w:lang w:eastAsia="en-AU"/>
        </w:rPr>
        <w:t xml:space="preserve"> i</w:t>
      </w:r>
      <w:r w:rsidRPr="00F009D1">
        <w:rPr>
          <w:lang w:eastAsia="en-AU"/>
        </w:rPr>
        <w:t xml:space="preserve">f the organisation does not have an </w:t>
      </w:r>
      <w:r w:rsidR="00982B25">
        <w:rPr>
          <w:lang w:eastAsia="en-AU"/>
        </w:rPr>
        <w:t>ABN; and</w:t>
      </w:r>
    </w:p>
    <w:p w14:paraId="1FCBFA43" w14:textId="6B563971" w:rsidR="00AD27FE" w:rsidRDefault="00982B25" w:rsidP="00982B25">
      <w:pPr>
        <w:spacing w:before="120" w:after="120"/>
        <w:ind w:left="425" w:hanging="425"/>
        <w:rPr>
          <w:lang w:eastAsia="en-AU"/>
        </w:rPr>
      </w:pPr>
      <w:r>
        <w:rPr>
          <w:lang w:eastAsia="en-AU"/>
        </w:rPr>
        <w:t>•</w:t>
      </w:r>
      <w:r>
        <w:rPr>
          <w:lang w:eastAsia="en-AU"/>
        </w:rPr>
        <w:tab/>
      </w:r>
      <w:proofErr w:type="gramStart"/>
      <w:r>
        <w:rPr>
          <w:lang w:eastAsia="en-AU"/>
        </w:rPr>
        <w:t>a</w:t>
      </w:r>
      <w:proofErr w:type="gramEnd"/>
      <w:r w:rsidR="003348AF">
        <w:rPr>
          <w:lang w:eastAsia="en-AU"/>
        </w:rPr>
        <w:t xml:space="preserve"> completed </w:t>
      </w:r>
      <w:r>
        <w:rPr>
          <w:lang w:eastAsia="en-AU"/>
        </w:rPr>
        <w:t>New Vendor</w:t>
      </w:r>
      <w:r w:rsidR="00AD27FE">
        <w:rPr>
          <w:lang w:eastAsia="en-AU"/>
        </w:rPr>
        <w:t xml:space="preserve"> form if applicable.</w:t>
      </w:r>
    </w:p>
    <w:p w14:paraId="1649F544" w14:textId="18300E67" w:rsidR="00F009D1" w:rsidRDefault="003348AF" w:rsidP="00982B25">
      <w:pPr>
        <w:spacing w:before="120" w:after="120"/>
        <w:rPr>
          <w:lang w:eastAsia="en-AU"/>
        </w:rPr>
      </w:pPr>
      <w:r>
        <w:rPr>
          <w:lang w:eastAsia="en-AU"/>
        </w:rPr>
        <w:t xml:space="preserve">Funding </w:t>
      </w:r>
      <w:proofErr w:type="gramStart"/>
      <w:r>
        <w:rPr>
          <w:lang w:eastAsia="en-AU"/>
        </w:rPr>
        <w:t>will be paid</w:t>
      </w:r>
      <w:proofErr w:type="gramEnd"/>
      <w:r>
        <w:rPr>
          <w:lang w:eastAsia="en-AU"/>
        </w:rPr>
        <w:t xml:space="preserve"> via electronic funds transfer (EFT) to the </w:t>
      </w:r>
      <w:r w:rsidR="00C84C76">
        <w:rPr>
          <w:lang w:eastAsia="en-AU"/>
        </w:rPr>
        <w:t xml:space="preserve">bank account listed in the </w:t>
      </w:r>
      <w:r>
        <w:rPr>
          <w:lang w:eastAsia="en-AU"/>
        </w:rPr>
        <w:t xml:space="preserve">organisation’s </w:t>
      </w:r>
      <w:proofErr w:type="spellStart"/>
      <w:r w:rsidR="00C84C76">
        <w:rPr>
          <w:lang w:eastAsia="en-AU"/>
        </w:rPr>
        <w:t>GrantsNT</w:t>
      </w:r>
      <w:proofErr w:type="spellEnd"/>
      <w:r w:rsidR="00C84C76">
        <w:rPr>
          <w:lang w:eastAsia="en-AU"/>
        </w:rPr>
        <w:t xml:space="preserve"> profile.</w:t>
      </w:r>
      <w:r w:rsidR="00055740">
        <w:rPr>
          <w:lang w:eastAsia="en-AU"/>
        </w:rPr>
        <w:t xml:space="preserve"> </w:t>
      </w:r>
      <w:r w:rsidR="00C84C76">
        <w:rPr>
          <w:lang w:eastAsia="en-AU"/>
        </w:rPr>
        <w:t>Organisations should en</w:t>
      </w:r>
      <w:r w:rsidR="00F10014">
        <w:rPr>
          <w:lang w:eastAsia="en-AU"/>
        </w:rPr>
        <w:t>s</w:t>
      </w:r>
      <w:r w:rsidR="00C84C76">
        <w:rPr>
          <w:lang w:eastAsia="en-AU"/>
        </w:rPr>
        <w:t>ure these details are current.</w:t>
      </w:r>
    </w:p>
    <w:p w14:paraId="514489E7" w14:textId="49A4BE06" w:rsidR="00982B25" w:rsidRDefault="00982B25">
      <w:pPr>
        <w:rPr>
          <w:rFonts w:asciiTheme="majorHAnsi" w:eastAsiaTheme="majorEastAsia" w:hAnsiTheme="majorHAnsi" w:cstheme="majorBidi"/>
          <w:bCs/>
          <w:color w:val="1F1F5F" w:themeColor="text1"/>
          <w:kern w:val="32"/>
          <w:sz w:val="36"/>
          <w:szCs w:val="32"/>
          <w:lang w:eastAsia="en-AU"/>
        </w:rPr>
      </w:pPr>
      <w:bookmarkStart w:id="14" w:name="_Toc43989991"/>
    </w:p>
    <w:p w14:paraId="501AB5D5" w14:textId="77777777" w:rsidR="00BA3CE7" w:rsidRDefault="00BA3CE7">
      <w:pPr>
        <w:rPr>
          <w:rFonts w:asciiTheme="majorHAnsi" w:eastAsiaTheme="majorEastAsia" w:hAnsiTheme="majorHAnsi" w:cstheme="majorBidi"/>
          <w:bCs/>
          <w:color w:val="1F1F5F" w:themeColor="text1"/>
          <w:kern w:val="32"/>
          <w:sz w:val="36"/>
          <w:szCs w:val="32"/>
          <w:lang w:eastAsia="en-AU"/>
        </w:rPr>
      </w:pPr>
    </w:p>
    <w:p w14:paraId="40B85EA5" w14:textId="3869E35F" w:rsidR="003348AF" w:rsidRDefault="003348AF" w:rsidP="00F009D1">
      <w:pPr>
        <w:pStyle w:val="Heading1"/>
        <w:rPr>
          <w:lang w:eastAsia="en-AU"/>
        </w:rPr>
      </w:pPr>
      <w:r>
        <w:rPr>
          <w:lang w:eastAsia="en-AU"/>
        </w:rPr>
        <w:lastRenderedPageBreak/>
        <w:t>Buy Local</w:t>
      </w:r>
      <w:bookmarkEnd w:id="14"/>
    </w:p>
    <w:p w14:paraId="7C13BF8C" w14:textId="47872747" w:rsidR="003348AF" w:rsidRDefault="003348AF" w:rsidP="00982B25">
      <w:pPr>
        <w:jc w:val="both"/>
        <w:rPr>
          <w:lang w:eastAsia="en-AU"/>
        </w:rPr>
      </w:pPr>
      <w:r w:rsidRPr="003348AF">
        <w:rPr>
          <w:lang w:eastAsia="en-AU"/>
        </w:rPr>
        <w:t>The NT</w:t>
      </w:r>
      <w:r w:rsidR="00E46AC3">
        <w:rPr>
          <w:lang w:eastAsia="en-AU"/>
        </w:rPr>
        <w:t xml:space="preserve"> </w:t>
      </w:r>
      <w:r w:rsidRPr="003348AF">
        <w:rPr>
          <w:lang w:eastAsia="en-AU"/>
        </w:rPr>
        <w:t>G</w:t>
      </w:r>
      <w:r w:rsidR="00E46AC3">
        <w:rPr>
          <w:lang w:eastAsia="en-AU"/>
        </w:rPr>
        <w:t>overnment</w:t>
      </w:r>
      <w:r w:rsidRPr="003348AF">
        <w:rPr>
          <w:lang w:eastAsia="en-AU"/>
        </w:rPr>
        <w:t xml:space="preserve"> is committed to supporting local Territory businesses through its Buy Local Plan. Applicants must use labour, services, supplies and material available within the NT, except where it </w:t>
      </w:r>
      <w:proofErr w:type="gramStart"/>
      <w:r w:rsidRPr="003348AF">
        <w:rPr>
          <w:lang w:eastAsia="en-AU"/>
        </w:rPr>
        <w:t>can be reasonably demonstrated</w:t>
      </w:r>
      <w:proofErr w:type="gramEnd"/>
      <w:r w:rsidRPr="003348AF">
        <w:rPr>
          <w:lang w:eastAsia="en-AU"/>
        </w:rPr>
        <w:t xml:space="preserve"> that it is impractical for commercial, technical or other reasons.</w:t>
      </w:r>
    </w:p>
    <w:p w14:paraId="1CA8555F" w14:textId="37B13FBD" w:rsidR="003348AF" w:rsidRDefault="00A851C5" w:rsidP="00982B25">
      <w:pPr>
        <w:jc w:val="both"/>
        <w:rPr>
          <w:lang w:eastAsia="en-AU"/>
        </w:rPr>
      </w:pPr>
      <w:r>
        <w:t xml:space="preserve">For more information </w:t>
      </w:r>
      <w:hyperlink r:id="rId29" w:history="1">
        <w:r w:rsidR="003348AF" w:rsidRPr="003348AF">
          <w:rPr>
            <w:rStyle w:val="Hyperlink"/>
            <w:lang w:eastAsia="en-AU"/>
          </w:rPr>
          <w:t>buylocal.nt.gov.au</w:t>
        </w:r>
      </w:hyperlink>
      <w:r w:rsidR="00982B25" w:rsidRPr="00982B25">
        <w:rPr>
          <w:rStyle w:val="Hyperlink"/>
          <w:color w:val="auto"/>
          <w:u w:val="none"/>
          <w:lang w:eastAsia="en-AU"/>
        </w:rPr>
        <w:t>.</w:t>
      </w:r>
    </w:p>
    <w:p w14:paraId="00DFEC91" w14:textId="77777777" w:rsidR="003348AF" w:rsidRDefault="00442E63" w:rsidP="00982B25">
      <w:pPr>
        <w:pStyle w:val="Heading1"/>
        <w:jc w:val="both"/>
        <w:rPr>
          <w:lang w:eastAsia="en-AU"/>
        </w:rPr>
      </w:pPr>
      <w:bookmarkStart w:id="15" w:name="_Toc43989992"/>
      <w:r>
        <w:rPr>
          <w:lang w:eastAsia="en-AU"/>
        </w:rPr>
        <w:t>Definitions</w:t>
      </w:r>
      <w:bookmarkEnd w:id="15"/>
    </w:p>
    <w:p w14:paraId="29831BFE" w14:textId="77777777" w:rsidR="00442E63" w:rsidRDefault="00442E63" w:rsidP="00982B25">
      <w:pPr>
        <w:pStyle w:val="Heading2"/>
        <w:jc w:val="both"/>
        <w:rPr>
          <w:lang w:eastAsia="en-AU"/>
        </w:rPr>
      </w:pPr>
      <w:bookmarkStart w:id="16" w:name="_Toc43989993"/>
      <w:r>
        <w:rPr>
          <w:lang w:eastAsia="en-AU"/>
        </w:rPr>
        <w:t>Active Recreation Organisation</w:t>
      </w:r>
      <w:bookmarkEnd w:id="16"/>
    </w:p>
    <w:p w14:paraId="25D5A449" w14:textId="77777777" w:rsidR="00442E63" w:rsidRDefault="00442E63" w:rsidP="00982B25">
      <w:pPr>
        <w:jc w:val="both"/>
        <w:rPr>
          <w:lang w:eastAsia="en-AU"/>
        </w:rPr>
      </w:pPr>
      <w:r w:rsidRPr="00442E63">
        <w:rPr>
          <w:lang w:eastAsia="en-AU"/>
        </w:rPr>
        <w:t>An organisation whose primary focus is the promotion of active recreation activities and programs, with active recreation being a physical activity engaged in for the purpose of relaxation, health, wellbeing and enjoyment outside of organised sport.</w:t>
      </w:r>
    </w:p>
    <w:p w14:paraId="100C4EAA" w14:textId="77777777" w:rsidR="00442E63" w:rsidRDefault="00442E63" w:rsidP="00982B25">
      <w:pPr>
        <w:pStyle w:val="Heading2"/>
        <w:jc w:val="both"/>
        <w:rPr>
          <w:lang w:eastAsia="en-AU"/>
        </w:rPr>
      </w:pPr>
      <w:bookmarkStart w:id="17" w:name="_Toc43989994"/>
      <w:r>
        <w:rPr>
          <w:lang w:eastAsia="en-AU"/>
        </w:rPr>
        <w:t>Grant Agreement</w:t>
      </w:r>
      <w:bookmarkEnd w:id="17"/>
    </w:p>
    <w:p w14:paraId="273D7FB7" w14:textId="0557DAFB" w:rsidR="004003EB" w:rsidRDefault="00442E63" w:rsidP="00982B25">
      <w:pPr>
        <w:jc w:val="both"/>
        <w:rPr>
          <w:lang w:eastAsia="en-AU"/>
        </w:rPr>
      </w:pPr>
      <w:r w:rsidRPr="00442E63">
        <w:rPr>
          <w:lang w:eastAsia="en-AU"/>
        </w:rPr>
        <w:t>The legally binding agreement that the funded organisation enters into with the NT</w:t>
      </w:r>
      <w:r w:rsidR="00E46AC3">
        <w:rPr>
          <w:lang w:eastAsia="en-AU"/>
        </w:rPr>
        <w:t xml:space="preserve"> </w:t>
      </w:r>
      <w:r w:rsidRPr="00442E63">
        <w:rPr>
          <w:lang w:eastAsia="en-AU"/>
        </w:rPr>
        <w:t>G</w:t>
      </w:r>
      <w:r w:rsidR="00E46AC3">
        <w:rPr>
          <w:lang w:eastAsia="en-AU"/>
        </w:rPr>
        <w:t>overnment</w:t>
      </w:r>
      <w:r w:rsidRPr="00442E63">
        <w:rPr>
          <w:lang w:eastAsia="en-AU"/>
        </w:rPr>
        <w:t>. It includes information on reporting and acquittal requirements, payment schedules and other obligations.</w:t>
      </w:r>
    </w:p>
    <w:p w14:paraId="0538E705" w14:textId="77777777" w:rsidR="00442E63" w:rsidRDefault="00442E63" w:rsidP="00442E63">
      <w:pPr>
        <w:pStyle w:val="Heading2"/>
        <w:rPr>
          <w:lang w:eastAsia="en-AU"/>
        </w:rPr>
      </w:pPr>
      <w:bookmarkStart w:id="18" w:name="_Toc43989995"/>
      <w:r>
        <w:rPr>
          <w:lang w:eastAsia="en-AU"/>
        </w:rPr>
        <w:t>Sport Organisation</w:t>
      </w:r>
      <w:bookmarkEnd w:id="18"/>
    </w:p>
    <w:p w14:paraId="730350E1" w14:textId="2A66EC06" w:rsidR="00442E63" w:rsidRDefault="00442E63" w:rsidP="00982B25">
      <w:pPr>
        <w:jc w:val="both"/>
        <w:rPr>
          <w:lang w:eastAsia="en-AU"/>
        </w:rPr>
      </w:pPr>
      <w:r w:rsidRPr="00442E63">
        <w:rPr>
          <w:lang w:eastAsia="en-AU"/>
        </w:rPr>
        <w:t>An organisation that administers human activities involving physical activity and skill as the primary focus of the activity, with elements of competition where rules and patterns of behaviour governing the activity exist formally and is generally recognised as a sport.</w:t>
      </w:r>
    </w:p>
    <w:p w14:paraId="6BDD2979" w14:textId="77777777" w:rsidR="00762D43" w:rsidRDefault="00762D43" w:rsidP="00762D43">
      <w:pPr>
        <w:pStyle w:val="Heading2"/>
        <w:rPr>
          <w:lang w:eastAsia="en-AU"/>
        </w:rPr>
      </w:pPr>
      <w:r>
        <w:rPr>
          <w:lang w:eastAsia="en-AU"/>
        </w:rPr>
        <w:t>Volunteers</w:t>
      </w:r>
    </w:p>
    <w:p w14:paraId="49797A12" w14:textId="31B08C79" w:rsidR="00762D43" w:rsidRDefault="007665F8" w:rsidP="00982B25">
      <w:pPr>
        <w:jc w:val="both"/>
        <w:rPr>
          <w:lang w:eastAsia="en-AU"/>
        </w:rPr>
      </w:pPr>
      <w:r w:rsidRPr="000B75E2">
        <w:rPr>
          <w:rFonts w:cs="Lato Light"/>
          <w:color w:val="000000"/>
          <w:szCs w:val="20"/>
        </w:rPr>
        <w:t>Volunteering Australia defines volunteering as time willingly given for the common good and without financial gain</w:t>
      </w:r>
      <w:r>
        <w:rPr>
          <w:rStyle w:val="FootnoteReference"/>
          <w:rFonts w:cs="Lato Light"/>
          <w:color w:val="000000"/>
          <w:szCs w:val="20"/>
        </w:rPr>
        <w:footnoteReference w:id="2"/>
      </w:r>
      <w:r w:rsidRPr="000B75E2">
        <w:rPr>
          <w:rFonts w:cs="Lato Light"/>
          <w:color w:val="000000"/>
          <w:szCs w:val="20"/>
        </w:rPr>
        <w:t xml:space="preserve">. Volunteers may receive a payment that </w:t>
      </w:r>
      <w:proofErr w:type="gramStart"/>
      <w:r w:rsidRPr="000B75E2">
        <w:rPr>
          <w:rFonts w:cs="Lato Light"/>
          <w:color w:val="000000"/>
          <w:szCs w:val="20"/>
        </w:rPr>
        <w:t xml:space="preserve">is made in the course or </w:t>
      </w:r>
      <w:r w:rsidRPr="00B63293">
        <w:rPr>
          <w:rFonts w:cs="Lato Light"/>
          <w:color w:val="000000"/>
          <w:szCs w:val="20"/>
        </w:rPr>
        <w:t>furthermore</w:t>
      </w:r>
      <w:r w:rsidRPr="000B75E2">
        <w:rPr>
          <w:rFonts w:cs="Lato Light"/>
          <w:color w:val="000000"/>
          <w:szCs w:val="20"/>
        </w:rPr>
        <w:t xml:space="preserve"> of an activity done as a private recreational pursuit or hobby</w:t>
      </w:r>
      <w:proofErr w:type="gramEnd"/>
      <w:r>
        <w:rPr>
          <w:rStyle w:val="FootnoteReference"/>
          <w:rFonts w:cs="Lato Light"/>
          <w:color w:val="000000"/>
          <w:szCs w:val="20"/>
        </w:rPr>
        <w:footnoteReference w:id="3"/>
      </w:r>
      <w:r w:rsidRPr="000B75E2">
        <w:rPr>
          <w:rFonts w:cs="Lato Light"/>
          <w:color w:val="000000"/>
          <w:szCs w:val="20"/>
        </w:rPr>
        <w:t xml:space="preserve">. </w:t>
      </w:r>
    </w:p>
    <w:p w14:paraId="6142AC11" w14:textId="77777777" w:rsidR="00442E63" w:rsidRDefault="00442E63" w:rsidP="00442E63">
      <w:pPr>
        <w:pStyle w:val="Heading1"/>
        <w:rPr>
          <w:lang w:eastAsia="en-AU"/>
        </w:rPr>
      </w:pPr>
      <w:bookmarkStart w:id="19" w:name="_Toc43989996"/>
      <w:r>
        <w:rPr>
          <w:lang w:eastAsia="en-AU"/>
        </w:rPr>
        <w:t>Contacts</w:t>
      </w:r>
      <w:bookmarkEnd w:id="19"/>
    </w:p>
    <w:p w14:paraId="55CFEA68" w14:textId="77777777" w:rsidR="00442E63" w:rsidRDefault="00442E63" w:rsidP="000C41CD">
      <w:pPr>
        <w:pStyle w:val="Subtitle0"/>
        <w:spacing w:afterLines="40" w:after="96"/>
        <w:rPr>
          <w:sz w:val="28"/>
          <w:szCs w:val="28"/>
          <w:lang w:eastAsia="en-AU"/>
        </w:rPr>
      </w:pPr>
      <w:r>
        <w:rPr>
          <w:sz w:val="28"/>
          <w:szCs w:val="28"/>
          <w:lang w:eastAsia="en-AU"/>
        </w:rPr>
        <w:t>Darwin</w:t>
      </w:r>
    </w:p>
    <w:p w14:paraId="246076A4" w14:textId="5D09C1C4" w:rsidR="00442E63" w:rsidRPr="00442E63" w:rsidRDefault="00442E63" w:rsidP="00BA3CE7">
      <w:pPr>
        <w:spacing w:after="0"/>
        <w:rPr>
          <w:lang w:eastAsia="en-AU"/>
        </w:rPr>
      </w:pPr>
      <w:r w:rsidRPr="00442E63">
        <w:rPr>
          <w:lang w:eastAsia="en-AU"/>
        </w:rPr>
        <w:t xml:space="preserve">First Floor, </w:t>
      </w:r>
      <w:r w:rsidR="00DB10F0">
        <w:rPr>
          <w:lang w:eastAsia="en-AU"/>
        </w:rPr>
        <w:t>Arafura Stadium</w:t>
      </w:r>
    </w:p>
    <w:p w14:paraId="23B449C5" w14:textId="4732DDD6" w:rsidR="00442E63" w:rsidRPr="00442E63" w:rsidRDefault="00DB10F0" w:rsidP="00BA3CE7">
      <w:pPr>
        <w:spacing w:after="0"/>
        <w:rPr>
          <w:lang w:eastAsia="en-AU"/>
        </w:rPr>
      </w:pPr>
      <w:r>
        <w:rPr>
          <w:lang w:eastAsia="en-AU"/>
        </w:rPr>
        <w:t xml:space="preserve">40 </w:t>
      </w:r>
      <w:proofErr w:type="spellStart"/>
      <w:r>
        <w:rPr>
          <w:lang w:eastAsia="en-AU"/>
        </w:rPr>
        <w:t>Abala</w:t>
      </w:r>
      <w:proofErr w:type="spellEnd"/>
      <w:r>
        <w:rPr>
          <w:lang w:eastAsia="en-AU"/>
        </w:rPr>
        <w:t xml:space="preserve"> Road</w:t>
      </w:r>
    </w:p>
    <w:p w14:paraId="567EDC63" w14:textId="6585A59F" w:rsidR="00442E63" w:rsidRPr="00442E63" w:rsidRDefault="00DB10F0" w:rsidP="00BA3CE7">
      <w:pPr>
        <w:spacing w:after="0"/>
        <w:rPr>
          <w:lang w:eastAsia="en-AU"/>
        </w:rPr>
      </w:pPr>
      <w:r>
        <w:rPr>
          <w:lang w:eastAsia="en-AU"/>
        </w:rPr>
        <w:t>MARRARA</w:t>
      </w:r>
      <w:r w:rsidR="00442E63" w:rsidRPr="00442E63">
        <w:rPr>
          <w:lang w:eastAsia="en-AU"/>
        </w:rPr>
        <w:t xml:space="preserve"> NT 0810 </w:t>
      </w:r>
    </w:p>
    <w:p w14:paraId="5BD9A94A" w14:textId="7F36FC30" w:rsidR="00442E63" w:rsidRDefault="00442E63" w:rsidP="00BA3CE7">
      <w:pPr>
        <w:spacing w:after="0"/>
        <w:rPr>
          <w:lang w:eastAsia="en-AU"/>
        </w:rPr>
      </w:pPr>
      <w:r w:rsidRPr="00442E63">
        <w:rPr>
          <w:lang w:eastAsia="en-AU"/>
        </w:rPr>
        <w:t xml:space="preserve">Tel: 1800 </w:t>
      </w:r>
      <w:r w:rsidR="00165A7D">
        <w:rPr>
          <w:lang w:eastAsia="en-AU"/>
        </w:rPr>
        <w:t>817</w:t>
      </w:r>
      <w:r w:rsidR="00165A7D" w:rsidRPr="00442E63">
        <w:rPr>
          <w:lang w:eastAsia="en-AU"/>
        </w:rPr>
        <w:t xml:space="preserve"> </w:t>
      </w:r>
      <w:r w:rsidR="00165A7D">
        <w:rPr>
          <w:lang w:eastAsia="en-AU"/>
        </w:rPr>
        <w:t>860</w:t>
      </w:r>
    </w:p>
    <w:p w14:paraId="0B9D8F06" w14:textId="77777777" w:rsidR="00E3744D" w:rsidRPr="00BA3CE7" w:rsidRDefault="00E3744D" w:rsidP="000C41CD">
      <w:pPr>
        <w:spacing w:afterLines="40" w:after="96"/>
        <w:rPr>
          <w:sz w:val="2"/>
          <w:lang w:eastAsia="en-AU"/>
        </w:rPr>
      </w:pPr>
    </w:p>
    <w:p w14:paraId="35E41D77" w14:textId="77777777" w:rsidR="00442E63" w:rsidRDefault="00442E63" w:rsidP="000C41CD">
      <w:pPr>
        <w:pStyle w:val="Subtitle0"/>
        <w:spacing w:afterLines="40" w:after="96"/>
        <w:rPr>
          <w:sz w:val="28"/>
          <w:lang w:eastAsia="en-AU"/>
        </w:rPr>
      </w:pPr>
      <w:r>
        <w:rPr>
          <w:sz w:val="28"/>
          <w:lang w:eastAsia="en-AU"/>
        </w:rPr>
        <w:t>Alice Springs</w:t>
      </w:r>
    </w:p>
    <w:p w14:paraId="11BC51EE" w14:textId="43B78157" w:rsidR="00EB6417" w:rsidRPr="00EB6417" w:rsidRDefault="002018CA" w:rsidP="00BA3CE7">
      <w:pPr>
        <w:spacing w:after="0"/>
        <w:rPr>
          <w:lang w:eastAsia="en-AU"/>
        </w:rPr>
      </w:pPr>
      <w:r>
        <w:rPr>
          <w:lang w:eastAsia="en-AU"/>
        </w:rPr>
        <w:t>First</w:t>
      </w:r>
      <w:r w:rsidRPr="00EB6417">
        <w:rPr>
          <w:lang w:eastAsia="en-AU"/>
        </w:rPr>
        <w:t xml:space="preserve"> </w:t>
      </w:r>
      <w:r w:rsidR="00EB6417" w:rsidRPr="00EB6417">
        <w:rPr>
          <w:lang w:eastAsia="en-AU"/>
        </w:rPr>
        <w:t xml:space="preserve">Floor, </w:t>
      </w:r>
      <w:r>
        <w:rPr>
          <w:lang w:eastAsia="en-AU"/>
        </w:rPr>
        <w:t>Minerals</w:t>
      </w:r>
      <w:r w:rsidRPr="00EB6417">
        <w:rPr>
          <w:lang w:eastAsia="en-AU"/>
        </w:rPr>
        <w:t xml:space="preserve"> </w:t>
      </w:r>
      <w:r w:rsidR="00EB6417" w:rsidRPr="00EB6417">
        <w:rPr>
          <w:lang w:eastAsia="en-AU"/>
        </w:rPr>
        <w:t>House</w:t>
      </w:r>
    </w:p>
    <w:p w14:paraId="009FDE92" w14:textId="53B231A3" w:rsidR="00EB6417" w:rsidRPr="00EB6417" w:rsidRDefault="002018CA" w:rsidP="00BA3CE7">
      <w:pPr>
        <w:spacing w:after="0"/>
        <w:rPr>
          <w:lang w:eastAsia="en-AU"/>
        </w:rPr>
      </w:pPr>
      <w:r>
        <w:rPr>
          <w:lang w:eastAsia="en-AU"/>
        </w:rPr>
        <w:t>58</w:t>
      </w:r>
      <w:r w:rsidRPr="00EB6417">
        <w:rPr>
          <w:lang w:eastAsia="en-AU"/>
        </w:rPr>
        <w:t xml:space="preserve"> </w:t>
      </w:r>
      <w:r w:rsidR="00EB6417" w:rsidRPr="00EB6417">
        <w:rPr>
          <w:lang w:eastAsia="en-AU"/>
        </w:rPr>
        <w:t xml:space="preserve">Hartley Street, Alice Springs NT 0870 </w:t>
      </w:r>
    </w:p>
    <w:p w14:paraId="6C33516F" w14:textId="0C0CA738" w:rsidR="00442E63" w:rsidRPr="00442E63" w:rsidRDefault="00EB6417" w:rsidP="00BA3CE7">
      <w:pPr>
        <w:spacing w:after="0"/>
        <w:rPr>
          <w:lang w:eastAsia="en-AU"/>
        </w:rPr>
      </w:pPr>
      <w:r w:rsidRPr="00EB6417">
        <w:rPr>
          <w:lang w:eastAsia="en-AU"/>
        </w:rPr>
        <w:t xml:space="preserve">Tel: 1800 </w:t>
      </w:r>
      <w:r w:rsidR="00165A7D">
        <w:rPr>
          <w:lang w:eastAsia="en-AU"/>
        </w:rPr>
        <w:t>817</w:t>
      </w:r>
      <w:r w:rsidR="00165A7D" w:rsidRPr="00EB6417">
        <w:rPr>
          <w:lang w:eastAsia="en-AU"/>
        </w:rPr>
        <w:t xml:space="preserve"> </w:t>
      </w:r>
      <w:r w:rsidR="00165A7D">
        <w:rPr>
          <w:lang w:eastAsia="en-AU"/>
        </w:rPr>
        <w:t>860</w:t>
      </w:r>
    </w:p>
    <w:sectPr w:rsidR="00442E63" w:rsidRPr="00442E63" w:rsidSect="00EB4AA1">
      <w:footerReference w:type="default" r:id="rId30"/>
      <w:headerReference w:type="first" r:id="rId31"/>
      <w:pgSz w:w="11906" w:h="16838" w:code="9"/>
      <w:pgMar w:top="794" w:right="794" w:bottom="993" w:left="794" w:header="79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2762C" w14:textId="77777777" w:rsidR="00541D4A" w:rsidRDefault="00541D4A">
      <w:r>
        <w:separator/>
      </w:r>
    </w:p>
  </w:endnote>
  <w:endnote w:type="continuationSeparator" w:id="0">
    <w:p w14:paraId="6CB2C1CA" w14:textId="77777777" w:rsidR="00541D4A" w:rsidRDefault="00541D4A">
      <w:r>
        <w:continuationSeparator/>
      </w:r>
    </w:p>
  </w:endnote>
  <w:endnote w:type="continuationNotice" w:id="1">
    <w:p w14:paraId="312E8CF9" w14:textId="77777777" w:rsidR="00541D4A" w:rsidRDefault="00541D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Light">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082474D2" w14:textId="77777777" w:rsidR="007E35EA" w:rsidRDefault="007E35EA"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3</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988A8" w14:textId="77777777" w:rsidR="007E35EA" w:rsidRPr="00F538BD" w:rsidRDefault="007E35EA" w:rsidP="004E7885">
    <w:pPr>
      <w:spacing w:after="0"/>
      <w:jc w:val="right"/>
      <w:rPr>
        <w:sz w:val="6"/>
        <w:szCs w:val="6"/>
      </w:rPr>
    </w:pPr>
    <w:r w:rsidRPr="001852AF">
      <w:rPr>
        <w:noProof/>
        <w:lang w:eastAsia="en-AU"/>
      </w:rPr>
      <w:drawing>
        <wp:inline distT="0" distB="0" distL="0" distR="0" wp14:anchorId="407D888D" wp14:editId="2AEC6769">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0B314" w14:textId="77777777" w:rsidR="007E35EA" w:rsidRDefault="007E35EA"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D7A72" w14:textId="77777777" w:rsidR="007E35EA" w:rsidRPr="00F538BD" w:rsidRDefault="007E35EA"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FB7C" w14:textId="77777777" w:rsidR="007E35EA" w:rsidRPr="00A50829" w:rsidRDefault="007E35EA"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7E35EA" w:rsidRPr="00132658" w14:paraId="5A07B554" w14:textId="77777777" w:rsidTr="00D45715">
      <w:trPr>
        <w:cantSplit/>
        <w:trHeight w:hRule="exact" w:val="850"/>
        <w:tblHeader/>
      </w:trPr>
      <w:tc>
        <w:tcPr>
          <w:tcW w:w="10318" w:type="dxa"/>
          <w:vAlign w:val="bottom"/>
        </w:tcPr>
        <w:p w14:paraId="1755CBD2" w14:textId="1227F6BE" w:rsidR="007E35EA" w:rsidRDefault="00541D4A" w:rsidP="00A50829">
          <w:pPr>
            <w:spacing w:after="0"/>
            <w:rPr>
              <w:rStyle w:val="PageNumber"/>
              <w:b/>
            </w:rPr>
          </w:pPr>
          <w:sdt>
            <w:sdtPr>
              <w:rPr>
                <w:rStyle w:val="PageNumber"/>
                <w:b/>
              </w:rPr>
              <w:alias w:val="Company"/>
              <w:tag w:val=""/>
              <w:id w:val="-1550452142"/>
              <w:placeholder>
                <w:docPart w:val="D668D2F401CA41E693F8592C4326E07F"/>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7E35EA">
                <w:rPr>
                  <w:rStyle w:val="PageNumber"/>
                  <w:b/>
                </w:rPr>
                <w:t>Territory Families, Housing and Communities</w:t>
              </w:r>
            </w:sdtContent>
          </w:sdt>
        </w:p>
        <w:p w14:paraId="5178EFDC" w14:textId="4C95ACD7" w:rsidR="007E35EA" w:rsidRPr="00CE6614" w:rsidRDefault="00541D4A" w:rsidP="00A50829">
          <w:pPr>
            <w:spacing w:after="0"/>
            <w:rPr>
              <w:rStyle w:val="PageNumber"/>
            </w:rPr>
          </w:pPr>
          <w:sdt>
            <w:sdtPr>
              <w:rPr>
                <w:rStyle w:val="PageNumber"/>
              </w:rPr>
              <w:alias w:val="Date"/>
              <w:tag w:val=""/>
              <w:id w:val="1578473972"/>
              <w:placeholder>
                <w:docPart w:val="1A56A0441F964170BB96C2EFE66E992C"/>
              </w:placeholder>
              <w:dataBinding w:prefixMappings="xmlns:ns0='http://schemas.microsoft.com/office/2006/coverPageProps' " w:xpath="/ns0:CoverPageProperties[1]/ns0:PublishDate[1]" w:storeItemID="{55AF091B-3C7A-41E3-B477-F2FDAA23CFDA}"/>
              <w15:color w:val="000000"/>
              <w:date w:fullDate="2023-06-28T00:00:00Z">
                <w:dateFormat w:val="d MMMM yyyy"/>
                <w:lid w:val="en-AU"/>
                <w:storeMappedDataAs w:val="dateTime"/>
                <w:calendar w:val="gregorian"/>
              </w:date>
            </w:sdtPr>
            <w:sdtEndPr>
              <w:rPr>
                <w:rStyle w:val="PageNumber"/>
              </w:rPr>
            </w:sdtEndPr>
            <w:sdtContent>
              <w:r w:rsidR="00165A7D">
                <w:rPr>
                  <w:rStyle w:val="PageNumber"/>
                </w:rPr>
                <w:t>28 June 2023</w:t>
              </w:r>
            </w:sdtContent>
          </w:sdt>
          <w:r w:rsidR="007E35EA" w:rsidRPr="00CE6614">
            <w:rPr>
              <w:rStyle w:val="PageNumber"/>
            </w:rPr>
            <w:t xml:space="preserve"> | Version </w:t>
          </w:r>
          <w:r w:rsidR="00165A7D">
            <w:rPr>
              <w:rStyle w:val="PageNumber"/>
            </w:rPr>
            <w:t>7</w:t>
          </w:r>
        </w:p>
        <w:p w14:paraId="2796AA15" w14:textId="292653EA" w:rsidR="007E35EA" w:rsidRPr="00AC4488" w:rsidRDefault="007E35EA"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C4350">
            <w:rPr>
              <w:rStyle w:val="PageNumber"/>
              <w:noProof/>
            </w:rPr>
            <w:t>10</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C4350">
            <w:rPr>
              <w:rStyle w:val="PageNumber"/>
              <w:noProof/>
            </w:rPr>
            <w:t>10</w:t>
          </w:r>
          <w:r w:rsidRPr="00AC4488">
            <w:rPr>
              <w:rStyle w:val="PageNumber"/>
            </w:rPr>
            <w:fldChar w:fldCharType="end"/>
          </w:r>
        </w:p>
      </w:tc>
    </w:tr>
  </w:tbl>
  <w:p w14:paraId="74C43F37" w14:textId="77777777" w:rsidR="007E35EA" w:rsidRDefault="007E35EA"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B0C67" w14:textId="77777777" w:rsidR="00541D4A" w:rsidRDefault="00541D4A">
      <w:r>
        <w:separator/>
      </w:r>
    </w:p>
  </w:footnote>
  <w:footnote w:type="continuationSeparator" w:id="0">
    <w:p w14:paraId="71E30709" w14:textId="77777777" w:rsidR="00541D4A" w:rsidRDefault="00541D4A">
      <w:r>
        <w:continuationSeparator/>
      </w:r>
    </w:p>
  </w:footnote>
  <w:footnote w:type="continuationNotice" w:id="1">
    <w:p w14:paraId="4D00156E" w14:textId="77777777" w:rsidR="00541D4A" w:rsidRDefault="00541D4A">
      <w:pPr>
        <w:spacing w:after="0"/>
      </w:pPr>
    </w:p>
  </w:footnote>
  <w:footnote w:id="2">
    <w:p w14:paraId="5A85BD2F" w14:textId="77777777" w:rsidR="007665F8" w:rsidRPr="000B75E2" w:rsidRDefault="007665F8" w:rsidP="007665F8">
      <w:pPr>
        <w:pStyle w:val="Default"/>
        <w:rPr>
          <w:sz w:val="20"/>
          <w:szCs w:val="20"/>
        </w:rPr>
      </w:pPr>
      <w:r>
        <w:rPr>
          <w:rStyle w:val="FootnoteReference"/>
        </w:rPr>
        <w:footnoteRef/>
      </w:r>
      <w:r>
        <w:t xml:space="preserve"> </w:t>
      </w:r>
      <w:r w:rsidRPr="000B75E2">
        <w:rPr>
          <w:rFonts w:ascii="Lato" w:hAnsi="Lato"/>
          <w:sz w:val="20"/>
          <w:szCs w:val="20"/>
        </w:rPr>
        <w:t>Volunteering Australia Project: The Review of the Definition of Volunteering (July 2015).</w:t>
      </w:r>
      <w:r>
        <w:rPr>
          <w:sz w:val="20"/>
          <w:szCs w:val="20"/>
        </w:rPr>
        <w:t xml:space="preserve"> </w:t>
      </w:r>
    </w:p>
  </w:footnote>
  <w:footnote w:id="3">
    <w:p w14:paraId="57B78838" w14:textId="77777777" w:rsidR="007665F8" w:rsidRPr="000B75E2" w:rsidRDefault="007665F8" w:rsidP="007665F8">
      <w:pPr>
        <w:pStyle w:val="Default"/>
        <w:rPr>
          <w:sz w:val="20"/>
          <w:szCs w:val="20"/>
        </w:rPr>
      </w:pPr>
      <w:r>
        <w:rPr>
          <w:rStyle w:val="FootnoteReference"/>
        </w:rPr>
        <w:footnoteRef/>
      </w:r>
      <w:r>
        <w:t xml:space="preserve"> </w:t>
      </w:r>
      <w:r w:rsidRPr="000B75E2">
        <w:rPr>
          <w:rFonts w:ascii="Lato" w:hAnsi="Lato"/>
          <w:sz w:val="20"/>
          <w:szCs w:val="20"/>
        </w:rPr>
        <w:t>Australian Taxation Office, Statement by Supplier, 30 June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6051" w14:textId="5422A9B6" w:rsidR="007E35EA" w:rsidRPr="008E0345" w:rsidRDefault="00541D4A" w:rsidP="005A5A44">
    <w:pPr>
      <w:pStyle w:val="Header"/>
    </w:pPr>
    <w:sdt>
      <w:sdtPr>
        <w:alias w:val="Title"/>
        <w:tag w:val=""/>
        <w:id w:val="-477918894"/>
        <w:placeholder>
          <w:docPart w:val="0A8F46DB268E4110981FD392205D40D9"/>
        </w:placeholder>
        <w:dataBinding w:prefixMappings="xmlns:ns0='http://purl.org/dc/elements/1.1/' xmlns:ns1='http://schemas.openxmlformats.org/package/2006/metadata/core-properties' " w:xpath="/ns1:coreProperties[1]/ns0:title[1]" w:storeItemID="{6C3C8BC8-F283-45AE-878A-BAB7291924A1}"/>
        <w:text/>
      </w:sdtPr>
      <w:sdtEndPr/>
      <w:sdtContent>
        <w:r w:rsidR="004043E4">
          <w:t>Grassroots Grant Program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0CF20" w14:textId="77777777" w:rsidR="007E35EA" w:rsidRPr="00BD0F38" w:rsidRDefault="007E35EA" w:rsidP="00A32EFF">
    <w:pPr>
      <w:tabs>
        <w:tab w:val="right" w:pos="10318"/>
      </w:tabs>
    </w:pPr>
    <w:r w:rsidRPr="00BD0F38">
      <w:rPr>
        <w:noProof/>
        <w:lang w:eastAsia="en-AU"/>
      </w:rPr>
      <w:drawing>
        <wp:anchor distT="0" distB="0" distL="0" distR="0" simplePos="0" relativeHeight="251659264" behindDoc="0" locked="0" layoutInCell="1" allowOverlap="1" wp14:anchorId="07492426" wp14:editId="1BFC7E14">
          <wp:simplePos x="0" y="0"/>
          <wp:positionH relativeFrom="page">
            <wp:align>left</wp:align>
          </wp:positionH>
          <wp:positionV relativeFrom="page">
            <wp:posOffset>3393830</wp:posOffset>
          </wp:positionV>
          <wp:extent cx="7553130" cy="5448285"/>
          <wp:effectExtent l="0" t="0" r="0" b="635"/>
          <wp:wrapTopAndBottom/>
          <wp:docPr id="3"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750CE" w14:textId="2CC760BE" w:rsidR="007E35EA" w:rsidRPr="004E7885" w:rsidRDefault="00541D4A" w:rsidP="004E7885">
    <w:pPr>
      <w:pStyle w:val="Header"/>
    </w:pPr>
    <w:sdt>
      <w:sdtPr>
        <w:alias w:val="Title"/>
        <w:tag w:val="Title"/>
        <w:id w:val="94911156"/>
        <w:lock w:val="sdtLocked"/>
        <w:placeholder>
          <w:docPart w:val="0A8F46DB268E4110981FD392205D40D9"/>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4043E4">
          <w:t>Grassroots Grant Program Guidelines</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4D703" w14:textId="77777777" w:rsidR="007E35EA" w:rsidRPr="00274F1C" w:rsidRDefault="007E35EA"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DE866C7988B2428F816353AD45CA7C6B"/>
      </w:placeholder>
      <w:dataBinding w:prefixMappings="xmlns:ns0='http://purl.org/dc/elements/1.1/' xmlns:ns1='http://schemas.openxmlformats.org/package/2006/metadata/core-properties' " w:xpath="/ns1:coreProperties[1]/ns0:title[1]" w:storeItemID="{6C3C8BC8-F283-45AE-878A-BAB7291924A1}"/>
      <w:text/>
    </w:sdtPr>
    <w:sdtEndPr/>
    <w:sdtContent>
      <w:p w14:paraId="2717022C" w14:textId="148AE830" w:rsidR="007E35EA" w:rsidRPr="00964B22" w:rsidRDefault="004043E4" w:rsidP="008E0345">
        <w:pPr>
          <w:pStyle w:val="Header"/>
          <w:rPr>
            <w:b/>
          </w:rPr>
        </w:pPr>
        <w:r>
          <w:t>Grassroots Grant Program Guidelines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1D1F5E9E"/>
    <w:multiLevelType w:val="hybridMultilevel"/>
    <w:tmpl w:val="7E3E9E04"/>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6B01E1"/>
    <w:multiLevelType w:val="hybridMultilevel"/>
    <w:tmpl w:val="80C2FB3A"/>
    <w:lvl w:ilvl="0" w:tplc="F59619D4">
      <w:numFmt w:val="bullet"/>
      <w:lvlText w:val="•"/>
      <w:lvlJc w:val="left"/>
      <w:pPr>
        <w:ind w:left="780" w:hanging="42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9B5768F"/>
    <w:multiLevelType w:val="hybridMultilevel"/>
    <w:tmpl w:val="1948635A"/>
    <w:lvl w:ilvl="0" w:tplc="0C09000B">
      <w:start w:val="1"/>
      <w:numFmt w:val="bullet"/>
      <w:lvlText w:val=""/>
      <w:lvlJc w:val="left"/>
      <w:pPr>
        <w:ind w:left="1283" w:hanging="360"/>
      </w:pPr>
      <w:rPr>
        <w:rFonts w:ascii="Wingdings" w:hAnsi="Wingdings" w:hint="default"/>
      </w:rPr>
    </w:lvl>
    <w:lvl w:ilvl="1" w:tplc="0C090003" w:tentative="1">
      <w:start w:val="1"/>
      <w:numFmt w:val="bullet"/>
      <w:lvlText w:val="o"/>
      <w:lvlJc w:val="left"/>
      <w:pPr>
        <w:ind w:left="2003" w:hanging="360"/>
      </w:pPr>
      <w:rPr>
        <w:rFonts w:ascii="Courier New" w:hAnsi="Courier New" w:cs="Courier New" w:hint="default"/>
      </w:rPr>
    </w:lvl>
    <w:lvl w:ilvl="2" w:tplc="0C090005" w:tentative="1">
      <w:start w:val="1"/>
      <w:numFmt w:val="bullet"/>
      <w:lvlText w:val=""/>
      <w:lvlJc w:val="left"/>
      <w:pPr>
        <w:ind w:left="2723" w:hanging="360"/>
      </w:pPr>
      <w:rPr>
        <w:rFonts w:ascii="Wingdings" w:hAnsi="Wingdings" w:hint="default"/>
      </w:rPr>
    </w:lvl>
    <w:lvl w:ilvl="3" w:tplc="0C090001" w:tentative="1">
      <w:start w:val="1"/>
      <w:numFmt w:val="bullet"/>
      <w:lvlText w:val=""/>
      <w:lvlJc w:val="left"/>
      <w:pPr>
        <w:ind w:left="3443" w:hanging="360"/>
      </w:pPr>
      <w:rPr>
        <w:rFonts w:ascii="Symbol" w:hAnsi="Symbol" w:hint="default"/>
      </w:rPr>
    </w:lvl>
    <w:lvl w:ilvl="4" w:tplc="0C090003" w:tentative="1">
      <w:start w:val="1"/>
      <w:numFmt w:val="bullet"/>
      <w:lvlText w:val="o"/>
      <w:lvlJc w:val="left"/>
      <w:pPr>
        <w:ind w:left="4163" w:hanging="360"/>
      </w:pPr>
      <w:rPr>
        <w:rFonts w:ascii="Courier New" w:hAnsi="Courier New" w:cs="Courier New" w:hint="default"/>
      </w:rPr>
    </w:lvl>
    <w:lvl w:ilvl="5" w:tplc="0C090005" w:tentative="1">
      <w:start w:val="1"/>
      <w:numFmt w:val="bullet"/>
      <w:lvlText w:val=""/>
      <w:lvlJc w:val="left"/>
      <w:pPr>
        <w:ind w:left="4883" w:hanging="360"/>
      </w:pPr>
      <w:rPr>
        <w:rFonts w:ascii="Wingdings" w:hAnsi="Wingdings" w:hint="default"/>
      </w:rPr>
    </w:lvl>
    <w:lvl w:ilvl="6" w:tplc="0C090001" w:tentative="1">
      <w:start w:val="1"/>
      <w:numFmt w:val="bullet"/>
      <w:lvlText w:val=""/>
      <w:lvlJc w:val="left"/>
      <w:pPr>
        <w:ind w:left="5603" w:hanging="360"/>
      </w:pPr>
      <w:rPr>
        <w:rFonts w:ascii="Symbol" w:hAnsi="Symbol" w:hint="default"/>
      </w:rPr>
    </w:lvl>
    <w:lvl w:ilvl="7" w:tplc="0C090003" w:tentative="1">
      <w:start w:val="1"/>
      <w:numFmt w:val="bullet"/>
      <w:lvlText w:val="o"/>
      <w:lvlJc w:val="left"/>
      <w:pPr>
        <w:ind w:left="6323" w:hanging="360"/>
      </w:pPr>
      <w:rPr>
        <w:rFonts w:ascii="Courier New" w:hAnsi="Courier New" w:cs="Courier New" w:hint="default"/>
      </w:rPr>
    </w:lvl>
    <w:lvl w:ilvl="8" w:tplc="0C090005" w:tentative="1">
      <w:start w:val="1"/>
      <w:numFmt w:val="bullet"/>
      <w:lvlText w:val=""/>
      <w:lvlJc w:val="left"/>
      <w:pPr>
        <w:ind w:left="7043"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8724C6E"/>
    <w:multiLevelType w:val="hybridMultilevel"/>
    <w:tmpl w:val="C862DD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FE31A2A"/>
    <w:multiLevelType w:val="hybridMultilevel"/>
    <w:tmpl w:val="E58A8DAE"/>
    <w:lvl w:ilvl="0" w:tplc="F59619D4">
      <w:numFmt w:val="bullet"/>
      <w:lvlText w:val="•"/>
      <w:lvlJc w:val="left"/>
      <w:pPr>
        <w:ind w:left="1140" w:hanging="420"/>
      </w:pPr>
      <w:rPr>
        <w:rFonts w:ascii="Lato" w:eastAsia="Calibri"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3F12A16"/>
    <w:multiLevelType w:val="hybridMultilevel"/>
    <w:tmpl w:val="ABE4C65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40"/>
  </w:num>
  <w:num w:numId="4">
    <w:abstractNumId w:val="26"/>
  </w:num>
  <w:num w:numId="5">
    <w:abstractNumId w:val="16"/>
  </w:num>
  <w:num w:numId="6">
    <w:abstractNumId w:val="7"/>
  </w:num>
  <w:num w:numId="7">
    <w:abstractNumId w:val="28"/>
  </w:num>
  <w:num w:numId="8">
    <w:abstractNumId w:val="15"/>
  </w:num>
  <w:num w:numId="9">
    <w:abstractNumId w:val="22"/>
  </w:num>
  <w:num w:numId="10">
    <w:abstractNumId w:val="11"/>
  </w:num>
  <w:num w:numId="11">
    <w:abstractNumId w:val="24"/>
  </w:num>
  <w:num w:numId="12">
    <w:abstractNumId w:val="37"/>
  </w:num>
  <w:num w:numId="13">
    <w:abstractNumId w:val="32"/>
  </w:num>
  <w:num w:numId="14">
    <w:abstractNumId w:val="36"/>
  </w:num>
  <w:num w:numId="1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64"/>
    <w:rsid w:val="00001DDF"/>
    <w:rsid w:val="0000322D"/>
    <w:rsid w:val="00007670"/>
    <w:rsid w:val="00010665"/>
    <w:rsid w:val="000238B4"/>
    <w:rsid w:val="0002393A"/>
    <w:rsid w:val="00027DB8"/>
    <w:rsid w:val="000307A7"/>
    <w:rsid w:val="00031A96"/>
    <w:rsid w:val="00037630"/>
    <w:rsid w:val="00037D92"/>
    <w:rsid w:val="00040BF3"/>
    <w:rsid w:val="0004422E"/>
    <w:rsid w:val="0004562E"/>
    <w:rsid w:val="00046C59"/>
    <w:rsid w:val="00047FF5"/>
    <w:rsid w:val="00050358"/>
    <w:rsid w:val="00051362"/>
    <w:rsid w:val="00051F45"/>
    <w:rsid w:val="00052953"/>
    <w:rsid w:val="0005341A"/>
    <w:rsid w:val="00055740"/>
    <w:rsid w:val="00056C72"/>
    <w:rsid w:val="00056DEF"/>
    <w:rsid w:val="00064164"/>
    <w:rsid w:val="00067E53"/>
    <w:rsid w:val="000720BE"/>
    <w:rsid w:val="0007259C"/>
    <w:rsid w:val="00080202"/>
    <w:rsid w:val="00080DCD"/>
    <w:rsid w:val="00080E22"/>
    <w:rsid w:val="00081858"/>
    <w:rsid w:val="00082573"/>
    <w:rsid w:val="00083C70"/>
    <w:rsid w:val="000840A3"/>
    <w:rsid w:val="00085062"/>
    <w:rsid w:val="00086A5F"/>
    <w:rsid w:val="000911EF"/>
    <w:rsid w:val="0009223E"/>
    <w:rsid w:val="00093133"/>
    <w:rsid w:val="000962C5"/>
    <w:rsid w:val="00097037"/>
    <w:rsid w:val="000A4317"/>
    <w:rsid w:val="000A559C"/>
    <w:rsid w:val="000B280D"/>
    <w:rsid w:val="000B2CA1"/>
    <w:rsid w:val="000B4FB1"/>
    <w:rsid w:val="000B6E48"/>
    <w:rsid w:val="000C41CD"/>
    <w:rsid w:val="000D1F29"/>
    <w:rsid w:val="000D236B"/>
    <w:rsid w:val="000D31B8"/>
    <w:rsid w:val="000D633D"/>
    <w:rsid w:val="000E0962"/>
    <w:rsid w:val="000E139E"/>
    <w:rsid w:val="000E342B"/>
    <w:rsid w:val="000E38FB"/>
    <w:rsid w:val="000E4C46"/>
    <w:rsid w:val="000E5DD2"/>
    <w:rsid w:val="000F1A29"/>
    <w:rsid w:val="000F2958"/>
    <w:rsid w:val="000F4805"/>
    <w:rsid w:val="000F78C8"/>
    <w:rsid w:val="00103962"/>
    <w:rsid w:val="00104E7F"/>
    <w:rsid w:val="001137EC"/>
    <w:rsid w:val="00113ACD"/>
    <w:rsid w:val="001152F5"/>
    <w:rsid w:val="00117743"/>
    <w:rsid w:val="00117F5B"/>
    <w:rsid w:val="00132658"/>
    <w:rsid w:val="00147DED"/>
    <w:rsid w:val="00150DC0"/>
    <w:rsid w:val="00156CD4"/>
    <w:rsid w:val="00161CC6"/>
    <w:rsid w:val="00164A3E"/>
    <w:rsid w:val="00165A7D"/>
    <w:rsid w:val="00166FF6"/>
    <w:rsid w:val="00170740"/>
    <w:rsid w:val="00172C77"/>
    <w:rsid w:val="00176123"/>
    <w:rsid w:val="00181620"/>
    <w:rsid w:val="0019026C"/>
    <w:rsid w:val="00192C30"/>
    <w:rsid w:val="001957AD"/>
    <w:rsid w:val="001A2B7F"/>
    <w:rsid w:val="001A3AFD"/>
    <w:rsid w:val="001A496C"/>
    <w:rsid w:val="001A6304"/>
    <w:rsid w:val="001B2B6C"/>
    <w:rsid w:val="001B2FB8"/>
    <w:rsid w:val="001B54AD"/>
    <w:rsid w:val="001C5096"/>
    <w:rsid w:val="001D01C4"/>
    <w:rsid w:val="001D52B0"/>
    <w:rsid w:val="001D5A18"/>
    <w:rsid w:val="001D7CA4"/>
    <w:rsid w:val="001E057F"/>
    <w:rsid w:val="001E14EB"/>
    <w:rsid w:val="001E1D4D"/>
    <w:rsid w:val="001E6E20"/>
    <w:rsid w:val="001F3275"/>
    <w:rsid w:val="001F59E6"/>
    <w:rsid w:val="002018CA"/>
    <w:rsid w:val="00202014"/>
    <w:rsid w:val="0020499D"/>
    <w:rsid w:val="00206936"/>
    <w:rsid w:val="00206C6F"/>
    <w:rsid w:val="00206FBD"/>
    <w:rsid w:val="00207746"/>
    <w:rsid w:val="00210749"/>
    <w:rsid w:val="00211AC9"/>
    <w:rsid w:val="00221220"/>
    <w:rsid w:val="00230031"/>
    <w:rsid w:val="00234C83"/>
    <w:rsid w:val="00235C01"/>
    <w:rsid w:val="00236878"/>
    <w:rsid w:val="002439C5"/>
    <w:rsid w:val="00247343"/>
    <w:rsid w:val="00247538"/>
    <w:rsid w:val="00252BB6"/>
    <w:rsid w:val="00254528"/>
    <w:rsid w:val="00254E62"/>
    <w:rsid w:val="00264C90"/>
    <w:rsid w:val="00265C56"/>
    <w:rsid w:val="002716CD"/>
    <w:rsid w:val="00272232"/>
    <w:rsid w:val="00274D4B"/>
    <w:rsid w:val="002806F5"/>
    <w:rsid w:val="00281577"/>
    <w:rsid w:val="00286323"/>
    <w:rsid w:val="00291613"/>
    <w:rsid w:val="002926BC"/>
    <w:rsid w:val="00293A72"/>
    <w:rsid w:val="00296C5F"/>
    <w:rsid w:val="002A0160"/>
    <w:rsid w:val="002A30C3"/>
    <w:rsid w:val="002A6619"/>
    <w:rsid w:val="002A6F6A"/>
    <w:rsid w:val="002A7712"/>
    <w:rsid w:val="002B38F7"/>
    <w:rsid w:val="002B4C0D"/>
    <w:rsid w:val="002B5591"/>
    <w:rsid w:val="002B5DD3"/>
    <w:rsid w:val="002B6AA4"/>
    <w:rsid w:val="002C1FE9"/>
    <w:rsid w:val="002C468F"/>
    <w:rsid w:val="002D3A57"/>
    <w:rsid w:val="002D7D05"/>
    <w:rsid w:val="002E20C8"/>
    <w:rsid w:val="002E4290"/>
    <w:rsid w:val="002E5B94"/>
    <w:rsid w:val="002E5EAC"/>
    <w:rsid w:val="002E66A6"/>
    <w:rsid w:val="002F0DB1"/>
    <w:rsid w:val="002F2885"/>
    <w:rsid w:val="002F3CF1"/>
    <w:rsid w:val="002F450E"/>
    <w:rsid w:val="002F45A1"/>
    <w:rsid w:val="003037F9"/>
    <w:rsid w:val="00303E19"/>
    <w:rsid w:val="0030583E"/>
    <w:rsid w:val="00307FE1"/>
    <w:rsid w:val="003164BA"/>
    <w:rsid w:val="003216EA"/>
    <w:rsid w:val="003223FE"/>
    <w:rsid w:val="003258E6"/>
    <w:rsid w:val="00330820"/>
    <w:rsid w:val="003310F9"/>
    <w:rsid w:val="003324DA"/>
    <w:rsid w:val="003348AF"/>
    <w:rsid w:val="00342283"/>
    <w:rsid w:val="00343A87"/>
    <w:rsid w:val="00344A36"/>
    <w:rsid w:val="003456F4"/>
    <w:rsid w:val="00347FB6"/>
    <w:rsid w:val="003504FD"/>
    <w:rsid w:val="0035068D"/>
    <w:rsid w:val="00350881"/>
    <w:rsid w:val="00357D55"/>
    <w:rsid w:val="00363513"/>
    <w:rsid w:val="003643AB"/>
    <w:rsid w:val="003657E5"/>
    <w:rsid w:val="0036589C"/>
    <w:rsid w:val="00371312"/>
    <w:rsid w:val="0037184B"/>
    <w:rsid w:val="00371DC7"/>
    <w:rsid w:val="003765C6"/>
    <w:rsid w:val="00376BF0"/>
    <w:rsid w:val="00377B21"/>
    <w:rsid w:val="00390CE3"/>
    <w:rsid w:val="0039339F"/>
    <w:rsid w:val="0039393F"/>
    <w:rsid w:val="00394876"/>
    <w:rsid w:val="00394AAF"/>
    <w:rsid w:val="00394CE5"/>
    <w:rsid w:val="003A6341"/>
    <w:rsid w:val="003B1021"/>
    <w:rsid w:val="003B173F"/>
    <w:rsid w:val="003B67FD"/>
    <w:rsid w:val="003B6A61"/>
    <w:rsid w:val="003D3850"/>
    <w:rsid w:val="003D42C0"/>
    <w:rsid w:val="003D5B29"/>
    <w:rsid w:val="003D7818"/>
    <w:rsid w:val="003E2445"/>
    <w:rsid w:val="003E31BE"/>
    <w:rsid w:val="003E3BB2"/>
    <w:rsid w:val="003F5B58"/>
    <w:rsid w:val="004003EB"/>
    <w:rsid w:val="0040222A"/>
    <w:rsid w:val="004043E4"/>
    <w:rsid w:val="004047BC"/>
    <w:rsid w:val="00406497"/>
    <w:rsid w:val="004100F7"/>
    <w:rsid w:val="00411089"/>
    <w:rsid w:val="004138EA"/>
    <w:rsid w:val="00414CB3"/>
    <w:rsid w:val="0041563D"/>
    <w:rsid w:val="00417E19"/>
    <w:rsid w:val="00420CF5"/>
    <w:rsid w:val="00422874"/>
    <w:rsid w:val="00426E25"/>
    <w:rsid w:val="00427D9C"/>
    <w:rsid w:val="00427E7E"/>
    <w:rsid w:val="00442E63"/>
    <w:rsid w:val="004433AE"/>
    <w:rsid w:val="00443B6E"/>
    <w:rsid w:val="004521CB"/>
    <w:rsid w:val="0045420A"/>
    <w:rsid w:val="004554D4"/>
    <w:rsid w:val="00461744"/>
    <w:rsid w:val="00466185"/>
    <w:rsid w:val="004668A7"/>
    <w:rsid w:val="00466D96"/>
    <w:rsid w:val="00467747"/>
    <w:rsid w:val="00473C98"/>
    <w:rsid w:val="00474965"/>
    <w:rsid w:val="00476B75"/>
    <w:rsid w:val="00482DF8"/>
    <w:rsid w:val="004864DE"/>
    <w:rsid w:val="00487AC7"/>
    <w:rsid w:val="00494BE5"/>
    <w:rsid w:val="004A0EBA"/>
    <w:rsid w:val="004A2538"/>
    <w:rsid w:val="004B0C15"/>
    <w:rsid w:val="004B35EA"/>
    <w:rsid w:val="004B69E4"/>
    <w:rsid w:val="004B7373"/>
    <w:rsid w:val="004C2BF4"/>
    <w:rsid w:val="004C6C39"/>
    <w:rsid w:val="004D075F"/>
    <w:rsid w:val="004D1B76"/>
    <w:rsid w:val="004D344E"/>
    <w:rsid w:val="004E019E"/>
    <w:rsid w:val="004E06EC"/>
    <w:rsid w:val="004E0FD7"/>
    <w:rsid w:val="004E2CB7"/>
    <w:rsid w:val="004E31D1"/>
    <w:rsid w:val="004E7885"/>
    <w:rsid w:val="004F016A"/>
    <w:rsid w:val="004F2206"/>
    <w:rsid w:val="00500F94"/>
    <w:rsid w:val="00502FB3"/>
    <w:rsid w:val="00503DE9"/>
    <w:rsid w:val="0050530C"/>
    <w:rsid w:val="00505DEA"/>
    <w:rsid w:val="0050674E"/>
    <w:rsid w:val="00507782"/>
    <w:rsid w:val="00512A04"/>
    <w:rsid w:val="0051382C"/>
    <w:rsid w:val="005249F5"/>
    <w:rsid w:val="005260F7"/>
    <w:rsid w:val="005365BA"/>
    <w:rsid w:val="0053660E"/>
    <w:rsid w:val="00537105"/>
    <w:rsid w:val="00541D4A"/>
    <w:rsid w:val="00543BD1"/>
    <w:rsid w:val="00546D7E"/>
    <w:rsid w:val="00555646"/>
    <w:rsid w:val="00556113"/>
    <w:rsid w:val="00562CAA"/>
    <w:rsid w:val="00564C12"/>
    <w:rsid w:val="005654B8"/>
    <w:rsid w:val="0057377F"/>
    <w:rsid w:val="005762CC"/>
    <w:rsid w:val="00582D3D"/>
    <w:rsid w:val="00583889"/>
    <w:rsid w:val="00595386"/>
    <w:rsid w:val="005953B0"/>
    <w:rsid w:val="00597AF8"/>
    <w:rsid w:val="005A1B61"/>
    <w:rsid w:val="005A3621"/>
    <w:rsid w:val="005A4AC0"/>
    <w:rsid w:val="005A5A44"/>
    <w:rsid w:val="005A5F8F"/>
    <w:rsid w:val="005A5FDF"/>
    <w:rsid w:val="005B0FB7"/>
    <w:rsid w:val="005B122A"/>
    <w:rsid w:val="005B5AC2"/>
    <w:rsid w:val="005B6B74"/>
    <w:rsid w:val="005C148B"/>
    <w:rsid w:val="005C2833"/>
    <w:rsid w:val="005E144D"/>
    <w:rsid w:val="005E1500"/>
    <w:rsid w:val="005E3A43"/>
    <w:rsid w:val="005E51A4"/>
    <w:rsid w:val="005F453E"/>
    <w:rsid w:val="005F77C7"/>
    <w:rsid w:val="0061428D"/>
    <w:rsid w:val="00616FC5"/>
    <w:rsid w:val="00620675"/>
    <w:rsid w:val="00622910"/>
    <w:rsid w:val="00622E24"/>
    <w:rsid w:val="00623C5F"/>
    <w:rsid w:val="00633C29"/>
    <w:rsid w:val="006433C3"/>
    <w:rsid w:val="006461C2"/>
    <w:rsid w:val="00647A30"/>
    <w:rsid w:val="00650F5B"/>
    <w:rsid w:val="00652DC0"/>
    <w:rsid w:val="00657239"/>
    <w:rsid w:val="00660584"/>
    <w:rsid w:val="0066219B"/>
    <w:rsid w:val="006670D7"/>
    <w:rsid w:val="00667797"/>
    <w:rsid w:val="006719EA"/>
    <w:rsid w:val="00671F13"/>
    <w:rsid w:val="0067400A"/>
    <w:rsid w:val="006747E0"/>
    <w:rsid w:val="00682B3B"/>
    <w:rsid w:val="006847AD"/>
    <w:rsid w:val="0069114B"/>
    <w:rsid w:val="00692223"/>
    <w:rsid w:val="006A373A"/>
    <w:rsid w:val="006A756A"/>
    <w:rsid w:val="006B16D2"/>
    <w:rsid w:val="006C1E1A"/>
    <w:rsid w:val="006C396A"/>
    <w:rsid w:val="006C42CC"/>
    <w:rsid w:val="006D1ADA"/>
    <w:rsid w:val="006D66F7"/>
    <w:rsid w:val="006E3B5D"/>
    <w:rsid w:val="00702D61"/>
    <w:rsid w:val="00705C9D"/>
    <w:rsid w:val="00705F13"/>
    <w:rsid w:val="00707515"/>
    <w:rsid w:val="00714F1D"/>
    <w:rsid w:val="00715225"/>
    <w:rsid w:val="00717C37"/>
    <w:rsid w:val="00720CC6"/>
    <w:rsid w:val="00722DDB"/>
    <w:rsid w:val="00724728"/>
    <w:rsid w:val="00724F98"/>
    <w:rsid w:val="00730B9B"/>
    <w:rsid w:val="0073182E"/>
    <w:rsid w:val="007332FF"/>
    <w:rsid w:val="007408F5"/>
    <w:rsid w:val="00740920"/>
    <w:rsid w:val="00741EAE"/>
    <w:rsid w:val="007423C5"/>
    <w:rsid w:val="007551E1"/>
    <w:rsid w:val="00755248"/>
    <w:rsid w:val="007557E0"/>
    <w:rsid w:val="0076190B"/>
    <w:rsid w:val="00762D43"/>
    <w:rsid w:val="0076355D"/>
    <w:rsid w:val="00763A2D"/>
    <w:rsid w:val="007665F8"/>
    <w:rsid w:val="00772104"/>
    <w:rsid w:val="007761D8"/>
    <w:rsid w:val="00777795"/>
    <w:rsid w:val="00783A57"/>
    <w:rsid w:val="00784C92"/>
    <w:rsid w:val="007859CD"/>
    <w:rsid w:val="00786FA3"/>
    <w:rsid w:val="007907E4"/>
    <w:rsid w:val="00796461"/>
    <w:rsid w:val="00797696"/>
    <w:rsid w:val="007A6A4F"/>
    <w:rsid w:val="007B03F5"/>
    <w:rsid w:val="007B21E7"/>
    <w:rsid w:val="007B59D3"/>
    <w:rsid w:val="007B5C09"/>
    <w:rsid w:val="007B5DA2"/>
    <w:rsid w:val="007C0966"/>
    <w:rsid w:val="007C19E7"/>
    <w:rsid w:val="007C5CFD"/>
    <w:rsid w:val="007C6D9F"/>
    <w:rsid w:val="007D1972"/>
    <w:rsid w:val="007D4893"/>
    <w:rsid w:val="007D5F49"/>
    <w:rsid w:val="007D7697"/>
    <w:rsid w:val="007D7B87"/>
    <w:rsid w:val="007E228E"/>
    <w:rsid w:val="007E2684"/>
    <w:rsid w:val="007E35EA"/>
    <w:rsid w:val="007E70CF"/>
    <w:rsid w:val="007E74A4"/>
    <w:rsid w:val="007F263F"/>
    <w:rsid w:val="007F46EA"/>
    <w:rsid w:val="007F5579"/>
    <w:rsid w:val="008002E8"/>
    <w:rsid w:val="0080766E"/>
    <w:rsid w:val="008105BE"/>
    <w:rsid w:val="00811169"/>
    <w:rsid w:val="00815297"/>
    <w:rsid w:val="00817BA1"/>
    <w:rsid w:val="00821D46"/>
    <w:rsid w:val="00823022"/>
    <w:rsid w:val="00823D49"/>
    <w:rsid w:val="0082634E"/>
    <w:rsid w:val="008313C4"/>
    <w:rsid w:val="00832B35"/>
    <w:rsid w:val="00835434"/>
    <w:rsid w:val="008358C0"/>
    <w:rsid w:val="00836FC9"/>
    <w:rsid w:val="00842838"/>
    <w:rsid w:val="00852724"/>
    <w:rsid w:val="00854BE6"/>
    <w:rsid w:val="00854EC1"/>
    <w:rsid w:val="00856DF4"/>
    <w:rsid w:val="0085797F"/>
    <w:rsid w:val="00861DC3"/>
    <w:rsid w:val="00867019"/>
    <w:rsid w:val="008717CF"/>
    <w:rsid w:val="008735A9"/>
    <w:rsid w:val="00874DCB"/>
    <w:rsid w:val="008750B4"/>
    <w:rsid w:val="00877D20"/>
    <w:rsid w:val="00881C48"/>
    <w:rsid w:val="00885590"/>
    <w:rsid w:val="00885B80"/>
    <w:rsid w:val="00885C30"/>
    <w:rsid w:val="00885E9B"/>
    <w:rsid w:val="00886C9D"/>
    <w:rsid w:val="00893C96"/>
    <w:rsid w:val="0089500A"/>
    <w:rsid w:val="00895B89"/>
    <w:rsid w:val="00897C94"/>
    <w:rsid w:val="008A51A3"/>
    <w:rsid w:val="008A7C12"/>
    <w:rsid w:val="008B03CE"/>
    <w:rsid w:val="008B51A9"/>
    <w:rsid w:val="008B529E"/>
    <w:rsid w:val="008B7DF7"/>
    <w:rsid w:val="008C17FB"/>
    <w:rsid w:val="008C1F38"/>
    <w:rsid w:val="008C2B01"/>
    <w:rsid w:val="008D1B00"/>
    <w:rsid w:val="008D57B8"/>
    <w:rsid w:val="008E0345"/>
    <w:rsid w:val="008E03FC"/>
    <w:rsid w:val="008E364B"/>
    <w:rsid w:val="008E510B"/>
    <w:rsid w:val="008E54AB"/>
    <w:rsid w:val="008F327B"/>
    <w:rsid w:val="008F3C35"/>
    <w:rsid w:val="008F6289"/>
    <w:rsid w:val="00902B13"/>
    <w:rsid w:val="00905EA1"/>
    <w:rsid w:val="00911941"/>
    <w:rsid w:val="009138A0"/>
    <w:rsid w:val="00925F0F"/>
    <w:rsid w:val="00930C91"/>
    <w:rsid w:val="00932F6B"/>
    <w:rsid w:val="009436FF"/>
    <w:rsid w:val="009468BC"/>
    <w:rsid w:val="009616DF"/>
    <w:rsid w:val="00964B22"/>
    <w:rsid w:val="0096542F"/>
    <w:rsid w:val="00966B57"/>
    <w:rsid w:val="00967FA7"/>
    <w:rsid w:val="00970E81"/>
    <w:rsid w:val="00971645"/>
    <w:rsid w:val="00977919"/>
    <w:rsid w:val="00982B25"/>
    <w:rsid w:val="00983000"/>
    <w:rsid w:val="00984D9B"/>
    <w:rsid w:val="009863A2"/>
    <w:rsid w:val="009870FA"/>
    <w:rsid w:val="009921C3"/>
    <w:rsid w:val="0099551D"/>
    <w:rsid w:val="009A5897"/>
    <w:rsid w:val="009A5F24"/>
    <w:rsid w:val="009A7808"/>
    <w:rsid w:val="009B0B3E"/>
    <w:rsid w:val="009B1913"/>
    <w:rsid w:val="009B2B75"/>
    <w:rsid w:val="009B6657"/>
    <w:rsid w:val="009B7C35"/>
    <w:rsid w:val="009C21F1"/>
    <w:rsid w:val="009D0EB5"/>
    <w:rsid w:val="009D14F9"/>
    <w:rsid w:val="009D2B74"/>
    <w:rsid w:val="009D2F22"/>
    <w:rsid w:val="009D63FF"/>
    <w:rsid w:val="009E12E7"/>
    <w:rsid w:val="009E175D"/>
    <w:rsid w:val="009E2315"/>
    <w:rsid w:val="009E3CC2"/>
    <w:rsid w:val="009F06BD"/>
    <w:rsid w:val="009F2A4D"/>
    <w:rsid w:val="009F3302"/>
    <w:rsid w:val="009F3951"/>
    <w:rsid w:val="00A00828"/>
    <w:rsid w:val="00A03290"/>
    <w:rsid w:val="00A055DE"/>
    <w:rsid w:val="00A07490"/>
    <w:rsid w:val="00A10655"/>
    <w:rsid w:val="00A118E6"/>
    <w:rsid w:val="00A1197C"/>
    <w:rsid w:val="00A12B64"/>
    <w:rsid w:val="00A22C38"/>
    <w:rsid w:val="00A25193"/>
    <w:rsid w:val="00A26E80"/>
    <w:rsid w:val="00A31AE8"/>
    <w:rsid w:val="00A32EFF"/>
    <w:rsid w:val="00A33BBF"/>
    <w:rsid w:val="00A3739D"/>
    <w:rsid w:val="00A37DDA"/>
    <w:rsid w:val="00A37ED8"/>
    <w:rsid w:val="00A50829"/>
    <w:rsid w:val="00A52A93"/>
    <w:rsid w:val="00A6010F"/>
    <w:rsid w:val="00A83F93"/>
    <w:rsid w:val="00A84D82"/>
    <w:rsid w:val="00A851C5"/>
    <w:rsid w:val="00A925EC"/>
    <w:rsid w:val="00A929AA"/>
    <w:rsid w:val="00A92B6B"/>
    <w:rsid w:val="00A955A9"/>
    <w:rsid w:val="00AA4C49"/>
    <w:rsid w:val="00AA541E"/>
    <w:rsid w:val="00AA58F4"/>
    <w:rsid w:val="00AB23ED"/>
    <w:rsid w:val="00AB4204"/>
    <w:rsid w:val="00AC2C16"/>
    <w:rsid w:val="00AC4350"/>
    <w:rsid w:val="00AC565D"/>
    <w:rsid w:val="00AD0DA4"/>
    <w:rsid w:val="00AD134E"/>
    <w:rsid w:val="00AD1B26"/>
    <w:rsid w:val="00AD2059"/>
    <w:rsid w:val="00AD23F7"/>
    <w:rsid w:val="00AD27FE"/>
    <w:rsid w:val="00AD4169"/>
    <w:rsid w:val="00AD5C0E"/>
    <w:rsid w:val="00AD7557"/>
    <w:rsid w:val="00AE25C6"/>
    <w:rsid w:val="00AE306C"/>
    <w:rsid w:val="00AE6FC1"/>
    <w:rsid w:val="00AF28C1"/>
    <w:rsid w:val="00AF429D"/>
    <w:rsid w:val="00B02773"/>
    <w:rsid w:val="00B02EF1"/>
    <w:rsid w:val="00B03589"/>
    <w:rsid w:val="00B053F7"/>
    <w:rsid w:val="00B070B3"/>
    <w:rsid w:val="00B07C97"/>
    <w:rsid w:val="00B07EA1"/>
    <w:rsid w:val="00B11C67"/>
    <w:rsid w:val="00B15754"/>
    <w:rsid w:val="00B15A27"/>
    <w:rsid w:val="00B2046E"/>
    <w:rsid w:val="00B20E8B"/>
    <w:rsid w:val="00B257E1"/>
    <w:rsid w:val="00B2599A"/>
    <w:rsid w:val="00B27AC4"/>
    <w:rsid w:val="00B343CC"/>
    <w:rsid w:val="00B43C75"/>
    <w:rsid w:val="00B455A1"/>
    <w:rsid w:val="00B5084A"/>
    <w:rsid w:val="00B606A1"/>
    <w:rsid w:val="00B614F7"/>
    <w:rsid w:val="00B61B26"/>
    <w:rsid w:val="00B6589C"/>
    <w:rsid w:val="00B675B2"/>
    <w:rsid w:val="00B67B47"/>
    <w:rsid w:val="00B728D1"/>
    <w:rsid w:val="00B81261"/>
    <w:rsid w:val="00B8223E"/>
    <w:rsid w:val="00B82964"/>
    <w:rsid w:val="00B832AE"/>
    <w:rsid w:val="00B86678"/>
    <w:rsid w:val="00B92F9B"/>
    <w:rsid w:val="00B941B3"/>
    <w:rsid w:val="00B94688"/>
    <w:rsid w:val="00B96513"/>
    <w:rsid w:val="00BA1C8B"/>
    <w:rsid w:val="00BA1D47"/>
    <w:rsid w:val="00BA3CE7"/>
    <w:rsid w:val="00BA61A2"/>
    <w:rsid w:val="00BA66F0"/>
    <w:rsid w:val="00BB2239"/>
    <w:rsid w:val="00BB2AE7"/>
    <w:rsid w:val="00BB6464"/>
    <w:rsid w:val="00BC1BB8"/>
    <w:rsid w:val="00BC1C49"/>
    <w:rsid w:val="00BD0F38"/>
    <w:rsid w:val="00BD7FE1"/>
    <w:rsid w:val="00BE37CA"/>
    <w:rsid w:val="00BE4B2A"/>
    <w:rsid w:val="00BE6144"/>
    <w:rsid w:val="00BE635A"/>
    <w:rsid w:val="00BE78CA"/>
    <w:rsid w:val="00BF17E9"/>
    <w:rsid w:val="00BF2ABB"/>
    <w:rsid w:val="00BF5099"/>
    <w:rsid w:val="00C10F10"/>
    <w:rsid w:val="00C15D4D"/>
    <w:rsid w:val="00C175DC"/>
    <w:rsid w:val="00C22623"/>
    <w:rsid w:val="00C226BD"/>
    <w:rsid w:val="00C30171"/>
    <w:rsid w:val="00C309D8"/>
    <w:rsid w:val="00C33998"/>
    <w:rsid w:val="00C43519"/>
    <w:rsid w:val="00C43C61"/>
    <w:rsid w:val="00C44898"/>
    <w:rsid w:val="00C46A18"/>
    <w:rsid w:val="00C51537"/>
    <w:rsid w:val="00C52BC3"/>
    <w:rsid w:val="00C5584B"/>
    <w:rsid w:val="00C61AFA"/>
    <w:rsid w:val="00C61D64"/>
    <w:rsid w:val="00C62099"/>
    <w:rsid w:val="00C62780"/>
    <w:rsid w:val="00C64EA3"/>
    <w:rsid w:val="00C64FEA"/>
    <w:rsid w:val="00C7022A"/>
    <w:rsid w:val="00C72867"/>
    <w:rsid w:val="00C75E81"/>
    <w:rsid w:val="00C75F52"/>
    <w:rsid w:val="00C84C76"/>
    <w:rsid w:val="00C86609"/>
    <w:rsid w:val="00C92B4C"/>
    <w:rsid w:val="00C954F6"/>
    <w:rsid w:val="00C95D30"/>
    <w:rsid w:val="00CA6BC5"/>
    <w:rsid w:val="00CB3E57"/>
    <w:rsid w:val="00CC1CCA"/>
    <w:rsid w:val="00CC61CD"/>
    <w:rsid w:val="00CD5011"/>
    <w:rsid w:val="00CE640F"/>
    <w:rsid w:val="00CE76BC"/>
    <w:rsid w:val="00CF540E"/>
    <w:rsid w:val="00D02F07"/>
    <w:rsid w:val="00D13264"/>
    <w:rsid w:val="00D23346"/>
    <w:rsid w:val="00D27EBE"/>
    <w:rsid w:val="00D30F60"/>
    <w:rsid w:val="00D34A98"/>
    <w:rsid w:val="00D35F53"/>
    <w:rsid w:val="00D36A49"/>
    <w:rsid w:val="00D45715"/>
    <w:rsid w:val="00D45C18"/>
    <w:rsid w:val="00D50305"/>
    <w:rsid w:val="00D50C70"/>
    <w:rsid w:val="00D517C6"/>
    <w:rsid w:val="00D540DE"/>
    <w:rsid w:val="00D62AAA"/>
    <w:rsid w:val="00D6343A"/>
    <w:rsid w:val="00D64806"/>
    <w:rsid w:val="00D71D84"/>
    <w:rsid w:val="00D72464"/>
    <w:rsid w:val="00D768EB"/>
    <w:rsid w:val="00D82D1E"/>
    <w:rsid w:val="00D832D9"/>
    <w:rsid w:val="00D90F00"/>
    <w:rsid w:val="00D94F6B"/>
    <w:rsid w:val="00D955F0"/>
    <w:rsid w:val="00D975C0"/>
    <w:rsid w:val="00DA5285"/>
    <w:rsid w:val="00DB10F0"/>
    <w:rsid w:val="00DB191D"/>
    <w:rsid w:val="00DB4F91"/>
    <w:rsid w:val="00DC0069"/>
    <w:rsid w:val="00DC1EF7"/>
    <w:rsid w:val="00DC1F0F"/>
    <w:rsid w:val="00DC3117"/>
    <w:rsid w:val="00DC5A20"/>
    <w:rsid w:val="00DC5DD9"/>
    <w:rsid w:val="00DC6D2D"/>
    <w:rsid w:val="00DD1F54"/>
    <w:rsid w:val="00DD64C2"/>
    <w:rsid w:val="00DD695B"/>
    <w:rsid w:val="00DE07A9"/>
    <w:rsid w:val="00DE33B5"/>
    <w:rsid w:val="00DE5E18"/>
    <w:rsid w:val="00DE6E01"/>
    <w:rsid w:val="00DF0487"/>
    <w:rsid w:val="00DF5DDF"/>
    <w:rsid w:val="00DF5EA4"/>
    <w:rsid w:val="00E02681"/>
    <w:rsid w:val="00E02792"/>
    <w:rsid w:val="00E034D8"/>
    <w:rsid w:val="00E04CC0"/>
    <w:rsid w:val="00E058EA"/>
    <w:rsid w:val="00E15816"/>
    <w:rsid w:val="00E160D5"/>
    <w:rsid w:val="00E239FF"/>
    <w:rsid w:val="00E27D7B"/>
    <w:rsid w:val="00E30556"/>
    <w:rsid w:val="00E30981"/>
    <w:rsid w:val="00E33136"/>
    <w:rsid w:val="00E34D7C"/>
    <w:rsid w:val="00E36C7E"/>
    <w:rsid w:val="00E3723D"/>
    <w:rsid w:val="00E3744D"/>
    <w:rsid w:val="00E44C89"/>
    <w:rsid w:val="00E45536"/>
    <w:rsid w:val="00E46AC3"/>
    <w:rsid w:val="00E50378"/>
    <w:rsid w:val="00E54AB1"/>
    <w:rsid w:val="00E55511"/>
    <w:rsid w:val="00E61BA2"/>
    <w:rsid w:val="00E63586"/>
    <w:rsid w:val="00E63864"/>
    <w:rsid w:val="00E6403F"/>
    <w:rsid w:val="00E64725"/>
    <w:rsid w:val="00E770C4"/>
    <w:rsid w:val="00E77ACA"/>
    <w:rsid w:val="00E84C5A"/>
    <w:rsid w:val="00E861DB"/>
    <w:rsid w:val="00E90FA2"/>
    <w:rsid w:val="00E93406"/>
    <w:rsid w:val="00E956C5"/>
    <w:rsid w:val="00E95C39"/>
    <w:rsid w:val="00EA2C39"/>
    <w:rsid w:val="00EB0A3C"/>
    <w:rsid w:val="00EB0A96"/>
    <w:rsid w:val="00EB3D43"/>
    <w:rsid w:val="00EB3F6D"/>
    <w:rsid w:val="00EB442C"/>
    <w:rsid w:val="00EB4AA1"/>
    <w:rsid w:val="00EB6417"/>
    <w:rsid w:val="00EB75E3"/>
    <w:rsid w:val="00EB77F9"/>
    <w:rsid w:val="00EC5769"/>
    <w:rsid w:val="00EC7D00"/>
    <w:rsid w:val="00ED0304"/>
    <w:rsid w:val="00ED087C"/>
    <w:rsid w:val="00ED183C"/>
    <w:rsid w:val="00ED2BEC"/>
    <w:rsid w:val="00EE38FA"/>
    <w:rsid w:val="00EE3E2C"/>
    <w:rsid w:val="00EE466C"/>
    <w:rsid w:val="00EE5D23"/>
    <w:rsid w:val="00EE750D"/>
    <w:rsid w:val="00EF3CA4"/>
    <w:rsid w:val="00EF4E13"/>
    <w:rsid w:val="00EF5E1F"/>
    <w:rsid w:val="00EF7859"/>
    <w:rsid w:val="00F009D1"/>
    <w:rsid w:val="00F014DA"/>
    <w:rsid w:val="00F02591"/>
    <w:rsid w:val="00F10014"/>
    <w:rsid w:val="00F13212"/>
    <w:rsid w:val="00F14273"/>
    <w:rsid w:val="00F1536B"/>
    <w:rsid w:val="00F15D8F"/>
    <w:rsid w:val="00F479D5"/>
    <w:rsid w:val="00F55958"/>
    <w:rsid w:val="00F563F3"/>
    <w:rsid w:val="00F5696E"/>
    <w:rsid w:val="00F60EFF"/>
    <w:rsid w:val="00F67D2D"/>
    <w:rsid w:val="00F70155"/>
    <w:rsid w:val="00F74DCF"/>
    <w:rsid w:val="00F860CC"/>
    <w:rsid w:val="00F90858"/>
    <w:rsid w:val="00F94398"/>
    <w:rsid w:val="00F94BD0"/>
    <w:rsid w:val="00F96B87"/>
    <w:rsid w:val="00FA228B"/>
    <w:rsid w:val="00FA4629"/>
    <w:rsid w:val="00FA64B4"/>
    <w:rsid w:val="00FA6B6D"/>
    <w:rsid w:val="00FB0A2D"/>
    <w:rsid w:val="00FB2B56"/>
    <w:rsid w:val="00FB47A0"/>
    <w:rsid w:val="00FB4E3A"/>
    <w:rsid w:val="00FB69C6"/>
    <w:rsid w:val="00FC12BF"/>
    <w:rsid w:val="00FC14C9"/>
    <w:rsid w:val="00FC16A5"/>
    <w:rsid w:val="00FC1A7C"/>
    <w:rsid w:val="00FC2C60"/>
    <w:rsid w:val="00FC64AB"/>
    <w:rsid w:val="00FD3E6F"/>
    <w:rsid w:val="00FD51B9"/>
    <w:rsid w:val="00FD781B"/>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52218"/>
  <w15:docId w15:val="{84CA4576-7402-43B5-980C-BC0B93C3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styleId="CommentReference">
    <w:name w:val="annotation reference"/>
    <w:basedOn w:val="DefaultParagraphFont"/>
    <w:uiPriority w:val="99"/>
    <w:semiHidden/>
    <w:unhideWhenUsed/>
    <w:rsid w:val="00037630"/>
    <w:rPr>
      <w:sz w:val="16"/>
      <w:szCs w:val="16"/>
    </w:rPr>
  </w:style>
  <w:style w:type="paragraph" w:styleId="CommentText">
    <w:name w:val="annotation text"/>
    <w:basedOn w:val="Normal"/>
    <w:link w:val="CommentTextChar"/>
    <w:uiPriority w:val="99"/>
    <w:semiHidden/>
    <w:unhideWhenUsed/>
    <w:rsid w:val="00037630"/>
    <w:rPr>
      <w:sz w:val="20"/>
      <w:szCs w:val="20"/>
    </w:rPr>
  </w:style>
  <w:style w:type="character" w:customStyle="1" w:styleId="CommentTextChar">
    <w:name w:val="Comment Text Char"/>
    <w:basedOn w:val="DefaultParagraphFont"/>
    <w:link w:val="CommentText"/>
    <w:uiPriority w:val="99"/>
    <w:semiHidden/>
    <w:rsid w:val="00037630"/>
    <w:rPr>
      <w:rFonts w:ascii="Lato" w:hAnsi="Lato"/>
      <w:sz w:val="20"/>
      <w:szCs w:val="20"/>
    </w:rPr>
  </w:style>
  <w:style w:type="paragraph" w:styleId="BalloonText">
    <w:name w:val="Balloon Text"/>
    <w:basedOn w:val="Normal"/>
    <w:link w:val="BalloonTextChar"/>
    <w:uiPriority w:val="99"/>
    <w:semiHidden/>
    <w:unhideWhenUsed/>
    <w:rsid w:val="000376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63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F6289"/>
    <w:rPr>
      <w:b/>
      <w:bCs/>
    </w:rPr>
  </w:style>
  <w:style w:type="character" w:customStyle="1" w:styleId="CommentSubjectChar">
    <w:name w:val="Comment Subject Char"/>
    <w:basedOn w:val="CommentTextChar"/>
    <w:link w:val="CommentSubject"/>
    <w:uiPriority w:val="99"/>
    <w:semiHidden/>
    <w:rsid w:val="008F6289"/>
    <w:rPr>
      <w:rFonts w:ascii="Lato" w:hAnsi="Lato"/>
      <w:b/>
      <w:bCs/>
      <w:sz w:val="20"/>
      <w:szCs w:val="20"/>
    </w:rPr>
  </w:style>
  <w:style w:type="paragraph" w:styleId="Revision">
    <w:name w:val="Revision"/>
    <w:hidden/>
    <w:uiPriority w:val="99"/>
    <w:semiHidden/>
    <w:rsid w:val="009E12E7"/>
    <w:pPr>
      <w:spacing w:after="0"/>
    </w:pPr>
    <w:rPr>
      <w:rFonts w:ascii="Lato" w:hAnsi="Lato"/>
    </w:rPr>
  </w:style>
  <w:style w:type="table" w:customStyle="1" w:styleId="NTGtable11">
    <w:name w:val="NTG table 11"/>
    <w:basedOn w:val="TableNormal"/>
    <w:uiPriority w:val="99"/>
    <w:rsid w:val="00303E19"/>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character" w:styleId="FollowedHyperlink">
    <w:name w:val="FollowedHyperlink"/>
    <w:basedOn w:val="DefaultParagraphFont"/>
    <w:uiPriority w:val="99"/>
    <w:semiHidden/>
    <w:unhideWhenUsed/>
    <w:rsid w:val="00E058EA"/>
    <w:rPr>
      <w:color w:val="8C4799" w:themeColor="followedHyperlink"/>
      <w:u w:val="single"/>
    </w:rPr>
  </w:style>
  <w:style w:type="character" w:customStyle="1" w:styleId="ListParagraphChar">
    <w:name w:val="List Paragraph Char"/>
    <w:basedOn w:val="DefaultParagraphFont"/>
    <w:link w:val="ListParagraph"/>
    <w:uiPriority w:val="34"/>
    <w:locked/>
    <w:rsid w:val="00E058EA"/>
    <w:rPr>
      <w:rFonts w:ascii="Lato" w:eastAsiaTheme="minorEastAsia" w:hAnsi="Lato"/>
      <w:iCs/>
    </w:rPr>
  </w:style>
  <w:style w:type="paragraph" w:customStyle="1" w:styleId="Default">
    <w:name w:val="Default"/>
    <w:rsid w:val="007665F8"/>
    <w:pPr>
      <w:autoSpaceDE w:val="0"/>
      <w:autoSpaceDN w:val="0"/>
      <w:adjustRightInd w:val="0"/>
      <w:spacing w:after="0"/>
    </w:pPr>
    <w:rPr>
      <w:rFonts w:ascii="Lato Light" w:hAnsi="Lato Light" w:cs="Lato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3427">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07824295">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77413579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asf.org.au" TargetMode="External"/><Relationship Id="rId26" Type="http://schemas.openxmlformats.org/officeDocument/2006/relationships/hyperlink" Target="https://startrungrow.nt.gov.au/" TargetMode="External"/><Relationship Id="rId3" Type="http://schemas.openxmlformats.org/officeDocument/2006/relationships/numbering" Target="numbering.xml"/><Relationship Id="rId21" Type="http://schemas.openxmlformats.org/officeDocument/2006/relationships/hyperlink" Target="https://industry.nt.gov.au/industries/fisheries/nt-recreational-fishing-grants-schem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Participation.SportRec@nt.gov.au" TargetMode="External"/><Relationship Id="rId25" Type="http://schemas.openxmlformats.org/officeDocument/2006/relationships/hyperlink" Target="http://www.sportaus.gov.au/club-development"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goodsports.com.au" TargetMode="External"/><Relationship Id="rId29" Type="http://schemas.openxmlformats.org/officeDocument/2006/relationships/hyperlink" Target="https://nt.gov.au/industry/government/sell-my-goods-and-services-to-government/buy-local-pl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sportaus.gov.a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playbytherules.net.au" TargetMode="External"/><Relationship Id="rId28" Type="http://schemas.openxmlformats.org/officeDocument/2006/relationships/hyperlink" Target="mailto:Participation.SportRec@nt.gov.au" TargetMode="External"/><Relationship Id="rId10" Type="http://schemas.openxmlformats.org/officeDocument/2006/relationships/footer" Target="footer1.xml"/><Relationship Id="rId19" Type="http://schemas.openxmlformats.org/officeDocument/2006/relationships/hyperlink" Target="https://nt.gov.au/community/community-grants-and-volunteers" TargetMode="External"/><Relationship Id="rId31"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grantsnt.nt.gov.au/" TargetMode="External"/><Relationship Id="rId27" Type="http://schemas.openxmlformats.org/officeDocument/2006/relationships/hyperlink" Target="https://grantsnt.nt.gov.au/" TargetMode="External"/><Relationship Id="rId30"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ford\AppData\Local\Microsoft\Windows\INetCache\Content.MSO\3C2DF51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AE012FC2CA4283B1051DB77548E01B"/>
        <w:category>
          <w:name w:val="General"/>
          <w:gallery w:val="placeholder"/>
        </w:category>
        <w:types>
          <w:type w:val="bbPlcHdr"/>
        </w:types>
        <w:behaviors>
          <w:behavior w:val="content"/>
        </w:behaviors>
        <w:guid w:val="{62AB4795-B39E-4C90-A93C-64C1DA3ABFCD}"/>
      </w:docPartPr>
      <w:docPartBody>
        <w:p w:rsidR="00933991" w:rsidRDefault="00CE0AD3">
          <w:pPr>
            <w:pStyle w:val="66AE012FC2CA4283B1051DB77548E01B"/>
          </w:pPr>
          <w:r>
            <w:t>&lt;Document title&gt;</w:t>
          </w:r>
        </w:p>
      </w:docPartBody>
    </w:docPart>
    <w:docPart>
      <w:docPartPr>
        <w:name w:val="0A8F46DB268E4110981FD392205D40D9"/>
        <w:category>
          <w:name w:val="General"/>
          <w:gallery w:val="placeholder"/>
        </w:category>
        <w:types>
          <w:type w:val="bbPlcHdr"/>
        </w:types>
        <w:behaviors>
          <w:behavior w:val="content"/>
        </w:behaviors>
        <w:guid w:val="{2797E2E7-D8AA-4FFD-A21E-43286CDD7796}"/>
      </w:docPartPr>
      <w:docPartBody>
        <w:p w:rsidR="00933991" w:rsidRDefault="00CE0AD3">
          <w:pPr>
            <w:pStyle w:val="0A8F46DB268E4110981FD392205D40D9"/>
          </w:pPr>
          <w:r w:rsidRPr="004E7885">
            <w:rPr>
              <w:rStyle w:val="PlaceholderText"/>
            </w:rPr>
            <w:t>&lt;Document title&gt;</w:t>
          </w:r>
        </w:p>
      </w:docPartBody>
    </w:docPart>
    <w:docPart>
      <w:docPartPr>
        <w:name w:val="D668D2F401CA41E693F8592C4326E07F"/>
        <w:category>
          <w:name w:val="General"/>
          <w:gallery w:val="placeholder"/>
        </w:category>
        <w:types>
          <w:type w:val="bbPlcHdr"/>
        </w:types>
        <w:behaviors>
          <w:behavior w:val="content"/>
        </w:behaviors>
        <w:guid w:val="{5DF1E37F-37C3-45E8-A26F-421E526134A9}"/>
      </w:docPartPr>
      <w:docPartBody>
        <w:p w:rsidR="00933991" w:rsidRDefault="00CE0AD3">
          <w:pPr>
            <w:pStyle w:val="D668D2F401CA41E693F8592C4326E07F"/>
          </w:pPr>
          <w:r w:rsidRPr="007B29CC">
            <w:rPr>
              <w:rStyle w:val="PlaceholderText"/>
            </w:rPr>
            <w:t>[Company]</w:t>
          </w:r>
        </w:p>
      </w:docPartBody>
    </w:docPart>
    <w:docPart>
      <w:docPartPr>
        <w:name w:val="1A56A0441F964170BB96C2EFE66E992C"/>
        <w:category>
          <w:name w:val="General"/>
          <w:gallery w:val="placeholder"/>
        </w:category>
        <w:types>
          <w:type w:val="bbPlcHdr"/>
        </w:types>
        <w:behaviors>
          <w:behavior w:val="content"/>
        </w:behaviors>
        <w:guid w:val="{D4D0ACD8-252A-4274-A61D-FCCE56D9469B}"/>
      </w:docPartPr>
      <w:docPartBody>
        <w:p w:rsidR="00933991" w:rsidRDefault="00CE0AD3">
          <w:pPr>
            <w:pStyle w:val="1A56A0441F964170BB96C2EFE66E992C"/>
          </w:pPr>
          <w:r w:rsidRPr="005076E2">
            <w:t>&lt;Date Month Year&gt;</w:t>
          </w:r>
        </w:p>
      </w:docPartBody>
    </w:docPart>
    <w:docPart>
      <w:docPartPr>
        <w:name w:val="DE866C7988B2428F816353AD45CA7C6B"/>
        <w:category>
          <w:name w:val="General"/>
          <w:gallery w:val="placeholder"/>
        </w:category>
        <w:types>
          <w:type w:val="bbPlcHdr"/>
        </w:types>
        <w:behaviors>
          <w:behavior w:val="content"/>
        </w:behaviors>
        <w:guid w:val="{3C1BCDC6-FFBA-4B73-BBFD-7C4EB21BB0F9}"/>
      </w:docPartPr>
      <w:docPartBody>
        <w:p w:rsidR="00933991" w:rsidRDefault="00CE0AD3">
          <w:pPr>
            <w:pStyle w:val="DE866C7988B2428F816353AD45CA7C6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D3"/>
    <w:rsid w:val="00051364"/>
    <w:rsid w:val="000B1AD5"/>
    <w:rsid w:val="00154174"/>
    <w:rsid w:val="00170906"/>
    <w:rsid w:val="001905E7"/>
    <w:rsid w:val="00313939"/>
    <w:rsid w:val="004262B6"/>
    <w:rsid w:val="004C1398"/>
    <w:rsid w:val="00510493"/>
    <w:rsid w:val="0054332F"/>
    <w:rsid w:val="005567BB"/>
    <w:rsid w:val="0064602D"/>
    <w:rsid w:val="00671384"/>
    <w:rsid w:val="006A41CB"/>
    <w:rsid w:val="006D5E42"/>
    <w:rsid w:val="007140C0"/>
    <w:rsid w:val="007A703B"/>
    <w:rsid w:val="007C17C5"/>
    <w:rsid w:val="00823689"/>
    <w:rsid w:val="00874772"/>
    <w:rsid w:val="0087512A"/>
    <w:rsid w:val="00877C57"/>
    <w:rsid w:val="00910670"/>
    <w:rsid w:val="00933991"/>
    <w:rsid w:val="00991F91"/>
    <w:rsid w:val="009F34FA"/>
    <w:rsid w:val="00AA6756"/>
    <w:rsid w:val="00AF6555"/>
    <w:rsid w:val="00B468DE"/>
    <w:rsid w:val="00BC7174"/>
    <w:rsid w:val="00C03961"/>
    <w:rsid w:val="00C332A5"/>
    <w:rsid w:val="00C53954"/>
    <w:rsid w:val="00C60A0D"/>
    <w:rsid w:val="00CE0AD3"/>
    <w:rsid w:val="00D9028B"/>
    <w:rsid w:val="00DF30EF"/>
    <w:rsid w:val="00F12F45"/>
    <w:rsid w:val="00F3148E"/>
    <w:rsid w:val="00F47379"/>
    <w:rsid w:val="00FF2531"/>
    <w:rsid w:val="00FF32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AE012FC2CA4283B1051DB77548E01B">
    <w:name w:val="66AE012FC2CA4283B1051DB77548E01B"/>
  </w:style>
  <w:style w:type="character" w:styleId="PlaceholderText">
    <w:name w:val="Placeholder Text"/>
    <w:basedOn w:val="DefaultParagraphFont"/>
    <w:uiPriority w:val="99"/>
    <w:semiHidden/>
    <w:rPr>
      <w:color w:val="808080"/>
    </w:rPr>
  </w:style>
  <w:style w:type="paragraph" w:customStyle="1" w:styleId="C84DD04AEC9A43B98329950CBF6A9C4D">
    <w:name w:val="C84DD04AEC9A43B98329950CBF6A9C4D"/>
  </w:style>
  <w:style w:type="paragraph" w:customStyle="1" w:styleId="0A8F46DB268E4110981FD392205D40D9">
    <w:name w:val="0A8F46DB268E4110981FD392205D40D9"/>
  </w:style>
  <w:style w:type="paragraph" w:customStyle="1" w:styleId="D668D2F401CA41E693F8592C4326E07F">
    <w:name w:val="D668D2F401CA41E693F8592C4326E07F"/>
  </w:style>
  <w:style w:type="paragraph" w:customStyle="1" w:styleId="1A56A0441F964170BB96C2EFE66E992C">
    <w:name w:val="1A56A0441F964170BB96C2EFE66E992C"/>
  </w:style>
  <w:style w:type="paragraph" w:customStyle="1" w:styleId="DE866C7988B2428F816353AD45CA7C6B">
    <w:name w:val="DE866C7988B2428F816353AD45CA7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60D4C6-92C0-4921-84CE-083C9D39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3C2DF51E.dotx</Template>
  <TotalTime>1</TotalTime>
  <Pages>10</Pages>
  <Words>2769</Words>
  <Characters>15788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Grassroots Grant Program Guidelines</vt:lpstr>
    </vt:vector>
  </TitlesOfParts>
  <Company>Territory Families, Housing and Communities</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Grassroots Grant Program Guidelines</dc:title>
  <dc:creator>Northern Territory Government</dc:creator>
  <cp:lastModifiedBy>Nicola Kalmar</cp:lastModifiedBy>
  <cp:revision>2</cp:revision>
  <cp:lastPrinted>2016-02-04T04:37:00Z</cp:lastPrinted>
  <dcterms:created xsi:type="dcterms:W3CDTF">2023-08-24T04:30:00Z</dcterms:created>
  <dcterms:modified xsi:type="dcterms:W3CDTF">2023-08-24T04:30:00Z</dcterms:modified>
</cp:coreProperties>
</file>