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FD458" w14:textId="77777777" w:rsidR="001F6A92" w:rsidRPr="001F6A92" w:rsidRDefault="001A3407" w:rsidP="39A663F7">
      <w:pPr>
        <w:pStyle w:val="Title"/>
        <w:rPr>
          <w:rStyle w:val="TitleChar"/>
          <w:color w:val="FF0000"/>
          <w:sz w:val="32"/>
          <w:szCs w:val="32"/>
        </w:rPr>
      </w:pPr>
      <w:r w:rsidRPr="39A663F7">
        <w:rPr>
          <w:rStyle w:val="TitleChar"/>
        </w:rPr>
        <w:t>Sustainable Business Solutions</w:t>
      </w:r>
      <w:bookmarkStart w:id="0" w:name="_Toc15286907"/>
      <w:bookmarkStart w:id="1" w:name="_Toc15286861"/>
      <w:r w:rsidR="008C39D5" w:rsidRPr="39A663F7">
        <w:rPr>
          <w:rStyle w:val="TitleChar"/>
        </w:rPr>
        <w:t xml:space="preserve"> (</w:t>
      </w:r>
      <w:proofErr w:type="spellStart"/>
      <w:r w:rsidR="008C39D5" w:rsidRPr="39A663F7">
        <w:rPr>
          <w:rStyle w:val="TitleChar"/>
        </w:rPr>
        <w:t>SuBS</w:t>
      </w:r>
      <w:proofErr w:type="spellEnd"/>
      <w:r w:rsidR="008C39D5" w:rsidRPr="39A663F7">
        <w:rPr>
          <w:rStyle w:val="TitleChar"/>
        </w:rPr>
        <w:t>)</w:t>
      </w:r>
      <w:r w:rsidR="00FE460C" w:rsidRPr="39A663F7">
        <w:rPr>
          <w:rStyle w:val="TitleChar"/>
        </w:rPr>
        <w:t xml:space="preserve"> </w:t>
      </w:r>
      <w:r>
        <w:br/>
      </w:r>
      <w:bookmarkEnd w:id="0"/>
      <w:bookmarkEnd w:id="1"/>
      <w:r>
        <w:t xml:space="preserve">Grant Program </w:t>
      </w:r>
      <w:r w:rsidR="009B5CED">
        <w:t>Terms and Conditions</w:t>
      </w:r>
    </w:p>
    <w:p w14:paraId="7EF1E318" w14:textId="77777777" w:rsidR="00FD7EE8" w:rsidRDefault="00EF76A6" w:rsidP="00BF0F6C">
      <w:pPr>
        <w:rPr>
          <w:lang w:eastAsia="en-AU"/>
        </w:rPr>
      </w:pPr>
      <w:r>
        <w:rPr>
          <w:lang w:eastAsia="en-AU"/>
        </w:rPr>
        <w:t xml:space="preserve"> </w:t>
      </w:r>
    </w:p>
    <w:p w14:paraId="20A21997" w14:textId="77777777" w:rsidR="00772E62" w:rsidRDefault="00772E62" w:rsidP="00BF0F6C">
      <w:pPr>
        <w:rPr>
          <w:lang w:eastAsia="en-AU"/>
        </w:rPr>
      </w:pPr>
      <w:r>
        <w:rPr>
          <w:lang w:eastAsia="en-AU"/>
        </w:rPr>
        <w:br w:type="page"/>
      </w:r>
    </w:p>
    <w:sdt>
      <w:sdtPr>
        <w:rPr>
          <w:rFonts w:asciiTheme="minorHAnsi" w:hAnsiTheme="minorHAnsi" w:cs="Calibri"/>
          <w:color w:val="auto"/>
          <w:sz w:val="21"/>
          <w:szCs w:val="21"/>
          <w:shd w:val="clear" w:color="auto" w:fill="E6E6E6"/>
        </w:rPr>
        <w:id w:val="1539711044"/>
        <w:docPartObj>
          <w:docPartGallery w:val="Table of Contents"/>
          <w:docPartUnique/>
        </w:docPartObj>
      </w:sdtPr>
      <w:sdtContent>
        <w:p w14:paraId="05BC71BA" w14:textId="77777777" w:rsidR="00BF0F6C" w:rsidRDefault="00BF0F6C" w:rsidP="00312124">
          <w:pPr>
            <w:pStyle w:val="Heading3"/>
          </w:pPr>
          <w:r>
            <w:t>Contents</w:t>
          </w:r>
        </w:p>
        <w:p w14:paraId="4E8EBD85" w14:textId="1FF5EC0D" w:rsidR="00ED3D13" w:rsidRDefault="00BF0F6C">
          <w:pPr>
            <w:pStyle w:val="TOC1"/>
            <w:rPr>
              <w:rFonts w:eastAsiaTheme="minorEastAsia" w:cstheme="minorBidi"/>
              <w:noProof/>
              <w:sz w:val="22"/>
              <w:szCs w:val="22"/>
              <w:lang w:eastAsia="en-AU"/>
            </w:rPr>
          </w:pPr>
          <w:r>
            <w:rPr>
              <w:color w:val="2B579A"/>
              <w:shd w:val="clear" w:color="auto" w:fill="E6E6E6"/>
            </w:rPr>
            <w:fldChar w:fldCharType="begin"/>
          </w:r>
          <w:r>
            <w:instrText>TOC \o "1-2" \h \z \u</w:instrText>
          </w:r>
          <w:r>
            <w:rPr>
              <w:color w:val="2B579A"/>
              <w:shd w:val="clear" w:color="auto" w:fill="E6E6E6"/>
            </w:rPr>
            <w:fldChar w:fldCharType="separate"/>
          </w:r>
          <w:hyperlink w:anchor="_Toc165462528" w:history="1">
            <w:r w:rsidR="00ED3D13" w:rsidRPr="006A63D7">
              <w:rPr>
                <w:rStyle w:val="Hyperlink"/>
                <w:noProof/>
              </w:rPr>
              <w:t>1.</w:t>
            </w:r>
            <w:r w:rsidR="00ED3D13">
              <w:rPr>
                <w:rFonts w:eastAsiaTheme="minorEastAsia" w:cstheme="minorBidi"/>
                <w:noProof/>
                <w:sz w:val="22"/>
                <w:szCs w:val="22"/>
                <w:lang w:eastAsia="en-AU"/>
              </w:rPr>
              <w:tab/>
            </w:r>
            <w:r w:rsidR="00ED3D13" w:rsidRPr="006A63D7">
              <w:rPr>
                <w:rStyle w:val="Hyperlink"/>
                <w:noProof/>
              </w:rPr>
              <w:t>Introduction</w:t>
            </w:r>
            <w:r w:rsidR="00ED3D13">
              <w:rPr>
                <w:noProof/>
                <w:webHidden/>
              </w:rPr>
              <w:tab/>
            </w:r>
            <w:r w:rsidR="00ED3D13">
              <w:rPr>
                <w:noProof/>
                <w:webHidden/>
              </w:rPr>
              <w:fldChar w:fldCharType="begin"/>
            </w:r>
            <w:r w:rsidR="00ED3D13">
              <w:rPr>
                <w:noProof/>
                <w:webHidden/>
              </w:rPr>
              <w:instrText xml:space="preserve"> PAGEREF _Toc165462528 \h </w:instrText>
            </w:r>
            <w:r w:rsidR="00ED3D13">
              <w:rPr>
                <w:noProof/>
                <w:webHidden/>
              </w:rPr>
            </w:r>
            <w:r w:rsidR="00ED3D13">
              <w:rPr>
                <w:noProof/>
                <w:webHidden/>
              </w:rPr>
              <w:fldChar w:fldCharType="separate"/>
            </w:r>
            <w:r w:rsidR="00ED3D13">
              <w:rPr>
                <w:noProof/>
                <w:webHidden/>
              </w:rPr>
              <w:t>3</w:t>
            </w:r>
            <w:r w:rsidR="00ED3D13">
              <w:rPr>
                <w:noProof/>
                <w:webHidden/>
              </w:rPr>
              <w:fldChar w:fldCharType="end"/>
            </w:r>
          </w:hyperlink>
        </w:p>
        <w:p w14:paraId="55097460" w14:textId="73B9B709" w:rsidR="00ED3D13" w:rsidRDefault="00000000">
          <w:pPr>
            <w:pStyle w:val="TOC1"/>
            <w:rPr>
              <w:rFonts w:eastAsiaTheme="minorEastAsia" w:cstheme="minorBidi"/>
              <w:noProof/>
              <w:sz w:val="22"/>
              <w:szCs w:val="22"/>
              <w:lang w:eastAsia="en-AU"/>
            </w:rPr>
          </w:pPr>
          <w:hyperlink w:anchor="_Toc165462529" w:history="1">
            <w:r w:rsidR="00ED3D13" w:rsidRPr="006A63D7">
              <w:rPr>
                <w:rStyle w:val="Hyperlink"/>
                <w:noProof/>
              </w:rPr>
              <w:t>2.</w:t>
            </w:r>
            <w:r w:rsidR="00ED3D13">
              <w:rPr>
                <w:rFonts w:eastAsiaTheme="minorEastAsia" w:cstheme="minorBidi"/>
                <w:noProof/>
                <w:sz w:val="22"/>
                <w:szCs w:val="22"/>
                <w:lang w:eastAsia="en-AU"/>
              </w:rPr>
              <w:tab/>
            </w:r>
            <w:r w:rsidR="00ED3D13" w:rsidRPr="006A63D7">
              <w:rPr>
                <w:rStyle w:val="Hyperlink"/>
                <w:noProof/>
              </w:rPr>
              <w:t>Background</w:t>
            </w:r>
            <w:r w:rsidR="00ED3D13">
              <w:rPr>
                <w:noProof/>
                <w:webHidden/>
              </w:rPr>
              <w:tab/>
            </w:r>
            <w:r w:rsidR="00ED3D13">
              <w:rPr>
                <w:noProof/>
                <w:webHidden/>
              </w:rPr>
              <w:fldChar w:fldCharType="begin"/>
            </w:r>
            <w:r w:rsidR="00ED3D13">
              <w:rPr>
                <w:noProof/>
                <w:webHidden/>
              </w:rPr>
              <w:instrText xml:space="preserve"> PAGEREF _Toc165462529 \h </w:instrText>
            </w:r>
            <w:r w:rsidR="00ED3D13">
              <w:rPr>
                <w:noProof/>
                <w:webHidden/>
              </w:rPr>
            </w:r>
            <w:r w:rsidR="00ED3D13">
              <w:rPr>
                <w:noProof/>
                <w:webHidden/>
              </w:rPr>
              <w:fldChar w:fldCharType="separate"/>
            </w:r>
            <w:r w:rsidR="00ED3D13">
              <w:rPr>
                <w:noProof/>
                <w:webHidden/>
              </w:rPr>
              <w:t>3</w:t>
            </w:r>
            <w:r w:rsidR="00ED3D13">
              <w:rPr>
                <w:noProof/>
                <w:webHidden/>
              </w:rPr>
              <w:fldChar w:fldCharType="end"/>
            </w:r>
          </w:hyperlink>
        </w:p>
        <w:p w14:paraId="66C277A4" w14:textId="24A3557F" w:rsidR="00ED3D13" w:rsidRDefault="00000000">
          <w:pPr>
            <w:pStyle w:val="TOC1"/>
            <w:rPr>
              <w:rFonts w:eastAsiaTheme="minorEastAsia" w:cstheme="minorBidi"/>
              <w:noProof/>
              <w:sz w:val="22"/>
              <w:szCs w:val="22"/>
              <w:lang w:eastAsia="en-AU"/>
            </w:rPr>
          </w:pPr>
          <w:hyperlink w:anchor="_Toc165462530" w:history="1">
            <w:r w:rsidR="00ED3D13" w:rsidRPr="006A63D7">
              <w:rPr>
                <w:rStyle w:val="Hyperlink"/>
                <w:noProof/>
              </w:rPr>
              <w:t>3.</w:t>
            </w:r>
            <w:r w:rsidR="00ED3D13">
              <w:rPr>
                <w:rFonts w:eastAsiaTheme="minorEastAsia" w:cstheme="minorBidi"/>
                <w:noProof/>
                <w:sz w:val="22"/>
                <w:szCs w:val="22"/>
                <w:lang w:eastAsia="en-AU"/>
              </w:rPr>
              <w:tab/>
            </w:r>
            <w:r w:rsidR="00ED3D13" w:rsidRPr="006A63D7">
              <w:rPr>
                <w:rStyle w:val="Hyperlink"/>
                <w:noProof/>
              </w:rPr>
              <w:t>About the Program</w:t>
            </w:r>
            <w:r w:rsidR="00ED3D13">
              <w:rPr>
                <w:noProof/>
                <w:webHidden/>
              </w:rPr>
              <w:tab/>
            </w:r>
            <w:r w:rsidR="00ED3D13">
              <w:rPr>
                <w:noProof/>
                <w:webHidden/>
              </w:rPr>
              <w:fldChar w:fldCharType="begin"/>
            </w:r>
            <w:r w:rsidR="00ED3D13">
              <w:rPr>
                <w:noProof/>
                <w:webHidden/>
              </w:rPr>
              <w:instrText xml:space="preserve"> PAGEREF _Toc165462530 \h </w:instrText>
            </w:r>
            <w:r w:rsidR="00ED3D13">
              <w:rPr>
                <w:noProof/>
                <w:webHidden/>
              </w:rPr>
            </w:r>
            <w:r w:rsidR="00ED3D13">
              <w:rPr>
                <w:noProof/>
                <w:webHidden/>
              </w:rPr>
              <w:fldChar w:fldCharType="separate"/>
            </w:r>
            <w:r w:rsidR="00ED3D13">
              <w:rPr>
                <w:noProof/>
                <w:webHidden/>
              </w:rPr>
              <w:t>3</w:t>
            </w:r>
            <w:r w:rsidR="00ED3D13">
              <w:rPr>
                <w:noProof/>
                <w:webHidden/>
              </w:rPr>
              <w:fldChar w:fldCharType="end"/>
            </w:r>
          </w:hyperlink>
        </w:p>
        <w:p w14:paraId="4D74B694" w14:textId="5443E0BD" w:rsidR="00ED3D13" w:rsidRDefault="00000000">
          <w:pPr>
            <w:pStyle w:val="TOC1"/>
            <w:rPr>
              <w:rFonts w:eastAsiaTheme="minorEastAsia" w:cstheme="minorBidi"/>
              <w:noProof/>
              <w:sz w:val="22"/>
              <w:szCs w:val="22"/>
              <w:lang w:eastAsia="en-AU"/>
            </w:rPr>
          </w:pPr>
          <w:hyperlink w:anchor="_Toc165462531" w:history="1">
            <w:r w:rsidR="00ED3D13" w:rsidRPr="006A63D7">
              <w:rPr>
                <w:rStyle w:val="Hyperlink"/>
                <w:noProof/>
              </w:rPr>
              <w:t>Objectives</w:t>
            </w:r>
            <w:r w:rsidR="00ED3D13">
              <w:rPr>
                <w:noProof/>
                <w:webHidden/>
              </w:rPr>
              <w:tab/>
            </w:r>
            <w:r w:rsidR="00ED3D13">
              <w:rPr>
                <w:noProof/>
                <w:webHidden/>
              </w:rPr>
              <w:fldChar w:fldCharType="begin"/>
            </w:r>
            <w:r w:rsidR="00ED3D13">
              <w:rPr>
                <w:noProof/>
                <w:webHidden/>
              </w:rPr>
              <w:instrText xml:space="preserve"> PAGEREF _Toc165462531 \h </w:instrText>
            </w:r>
            <w:r w:rsidR="00ED3D13">
              <w:rPr>
                <w:noProof/>
                <w:webHidden/>
              </w:rPr>
            </w:r>
            <w:r w:rsidR="00ED3D13">
              <w:rPr>
                <w:noProof/>
                <w:webHidden/>
              </w:rPr>
              <w:fldChar w:fldCharType="separate"/>
            </w:r>
            <w:r w:rsidR="00ED3D13">
              <w:rPr>
                <w:noProof/>
                <w:webHidden/>
              </w:rPr>
              <w:t>3</w:t>
            </w:r>
            <w:r w:rsidR="00ED3D13">
              <w:rPr>
                <w:noProof/>
                <w:webHidden/>
              </w:rPr>
              <w:fldChar w:fldCharType="end"/>
            </w:r>
          </w:hyperlink>
        </w:p>
        <w:p w14:paraId="118D2A1A" w14:textId="4664BD4C" w:rsidR="00ED3D13" w:rsidRDefault="00000000">
          <w:pPr>
            <w:pStyle w:val="TOC1"/>
            <w:rPr>
              <w:rFonts w:eastAsiaTheme="minorEastAsia" w:cstheme="minorBidi"/>
              <w:noProof/>
              <w:sz w:val="22"/>
              <w:szCs w:val="22"/>
              <w:lang w:eastAsia="en-AU"/>
            </w:rPr>
          </w:pPr>
          <w:hyperlink w:anchor="_Toc165462532" w:history="1">
            <w:r w:rsidR="00ED3D13" w:rsidRPr="006A63D7">
              <w:rPr>
                <w:rStyle w:val="Hyperlink"/>
                <w:noProof/>
              </w:rPr>
              <w:t>4.</w:t>
            </w:r>
            <w:r w:rsidR="00ED3D13">
              <w:rPr>
                <w:rFonts w:eastAsiaTheme="minorEastAsia" w:cstheme="minorBidi"/>
                <w:noProof/>
                <w:sz w:val="22"/>
                <w:szCs w:val="22"/>
                <w:lang w:eastAsia="en-AU"/>
              </w:rPr>
              <w:tab/>
            </w:r>
            <w:r w:rsidR="00ED3D13" w:rsidRPr="006A63D7">
              <w:rPr>
                <w:rStyle w:val="Hyperlink"/>
                <w:noProof/>
              </w:rPr>
              <w:t>Eligibility Criteria</w:t>
            </w:r>
            <w:r w:rsidR="00ED3D13">
              <w:rPr>
                <w:noProof/>
                <w:webHidden/>
              </w:rPr>
              <w:tab/>
            </w:r>
            <w:r w:rsidR="00ED3D13">
              <w:rPr>
                <w:noProof/>
                <w:webHidden/>
              </w:rPr>
              <w:fldChar w:fldCharType="begin"/>
            </w:r>
            <w:r w:rsidR="00ED3D13">
              <w:rPr>
                <w:noProof/>
                <w:webHidden/>
              </w:rPr>
              <w:instrText xml:space="preserve"> PAGEREF _Toc165462532 \h </w:instrText>
            </w:r>
            <w:r w:rsidR="00ED3D13">
              <w:rPr>
                <w:noProof/>
                <w:webHidden/>
              </w:rPr>
            </w:r>
            <w:r w:rsidR="00ED3D13">
              <w:rPr>
                <w:noProof/>
                <w:webHidden/>
              </w:rPr>
              <w:fldChar w:fldCharType="separate"/>
            </w:r>
            <w:r w:rsidR="00ED3D13">
              <w:rPr>
                <w:noProof/>
                <w:webHidden/>
              </w:rPr>
              <w:t>4</w:t>
            </w:r>
            <w:r w:rsidR="00ED3D13">
              <w:rPr>
                <w:noProof/>
                <w:webHidden/>
              </w:rPr>
              <w:fldChar w:fldCharType="end"/>
            </w:r>
          </w:hyperlink>
        </w:p>
        <w:p w14:paraId="6F94F538" w14:textId="57B6041E" w:rsidR="00ED3D13" w:rsidRDefault="00000000">
          <w:pPr>
            <w:pStyle w:val="TOC2"/>
            <w:tabs>
              <w:tab w:val="right" w:leader="dot" w:pos="10308"/>
            </w:tabs>
            <w:rPr>
              <w:rFonts w:eastAsiaTheme="minorEastAsia" w:cstheme="minorBidi"/>
              <w:noProof/>
              <w:sz w:val="22"/>
              <w:szCs w:val="22"/>
              <w:lang w:eastAsia="en-AU"/>
            </w:rPr>
          </w:pPr>
          <w:hyperlink w:anchor="_Toc165462533" w:history="1">
            <w:r w:rsidR="00ED3D13" w:rsidRPr="006A63D7">
              <w:rPr>
                <w:rStyle w:val="Hyperlink"/>
                <w:noProof/>
              </w:rPr>
              <w:t>4.1 Applicants eligibility criteria</w:t>
            </w:r>
            <w:r w:rsidR="00ED3D13">
              <w:rPr>
                <w:noProof/>
                <w:webHidden/>
              </w:rPr>
              <w:tab/>
            </w:r>
            <w:r w:rsidR="00ED3D13">
              <w:rPr>
                <w:noProof/>
                <w:webHidden/>
              </w:rPr>
              <w:fldChar w:fldCharType="begin"/>
            </w:r>
            <w:r w:rsidR="00ED3D13">
              <w:rPr>
                <w:noProof/>
                <w:webHidden/>
              </w:rPr>
              <w:instrText xml:space="preserve"> PAGEREF _Toc165462533 \h </w:instrText>
            </w:r>
            <w:r w:rsidR="00ED3D13">
              <w:rPr>
                <w:noProof/>
                <w:webHidden/>
              </w:rPr>
            </w:r>
            <w:r w:rsidR="00ED3D13">
              <w:rPr>
                <w:noProof/>
                <w:webHidden/>
              </w:rPr>
              <w:fldChar w:fldCharType="separate"/>
            </w:r>
            <w:r w:rsidR="00ED3D13">
              <w:rPr>
                <w:noProof/>
                <w:webHidden/>
              </w:rPr>
              <w:t>4</w:t>
            </w:r>
            <w:r w:rsidR="00ED3D13">
              <w:rPr>
                <w:noProof/>
                <w:webHidden/>
              </w:rPr>
              <w:fldChar w:fldCharType="end"/>
            </w:r>
          </w:hyperlink>
        </w:p>
        <w:p w14:paraId="40905403" w14:textId="2FF32AF3" w:rsidR="00ED3D13" w:rsidRDefault="00000000">
          <w:pPr>
            <w:pStyle w:val="TOC2"/>
            <w:tabs>
              <w:tab w:val="right" w:leader="dot" w:pos="10308"/>
            </w:tabs>
            <w:rPr>
              <w:rFonts w:eastAsiaTheme="minorEastAsia" w:cstheme="minorBidi"/>
              <w:noProof/>
              <w:sz w:val="22"/>
              <w:szCs w:val="22"/>
              <w:lang w:eastAsia="en-AU"/>
            </w:rPr>
          </w:pPr>
          <w:hyperlink w:anchor="_Toc165462534" w:history="1">
            <w:r w:rsidR="00ED3D13" w:rsidRPr="006A63D7">
              <w:rPr>
                <w:rStyle w:val="Hyperlink"/>
                <w:noProof/>
              </w:rPr>
              <w:t>Excluded Recipients</w:t>
            </w:r>
            <w:r w:rsidR="00ED3D13">
              <w:rPr>
                <w:noProof/>
                <w:webHidden/>
              </w:rPr>
              <w:tab/>
            </w:r>
            <w:r w:rsidR="00ED3D13">
              <w:rPr>
                <w:noProof/>
                <w:webHidden/>
              </w:rPr>
              <w:fldChar w:fldCharType="begin"/>
            </w:r>
            <w:r w:rsidR="00ED3D13">
              <w:rPr>
                <w:noProof/>
                <w:webHidden/>
              </w:rPr>
              <w:instrText xml:space="preserve"> PAGEREF _Toc165462534 \h </w:instrText>
            </w:r>
            <w:r w:rsidR="00ED3D13">
              <w:rPr>
                <w:noProof/>
                <w:webHidden/>
              </w:rPr>
            </w:r>
            <w:r w:rsidR="00ED3D13">
              <w:rPr>
                <w:noProof/>
                <w:webHidden/>
              </w:rPr>
              <w:fldChar w:fldCharType="separate"/>
            </w:r>
            <w:r w:rsidR="00ED3D13">
              <w:rPr>
                <w:noProof/>
                <w:webHidden/>
              </w:rPr>
              <w:t>4</w:t>
            </w:r>
            <w:r w:rsidR="00ED3D13">
              <w:rPr>
                <w:noProof/>
                <w:webHidden/>
              </w:rPr>
              <w:fldChar w:fldCharType="end"/>
            </w:r>
          </w:hyperlink>
        </w:p>
        <w:p w14:paraId="7BF3DBDD" w14:textId="1A1AFB1E" w:rsidR="00ED3D13" w:rsidRDefault="00000000">
          <w:pPr>
            <w:pStyle w:val="TOC2"/>
            <w:tabs>
              <w:tab w:val="right" w:leader="dot" w:pos="10308"/>
            </w:tabs>
            <w:rPr>
              <w:rFonts w:eastAsiaTheme="minorEastAsia" w:cstheme="minorBidi"/>
              <w:noProof/>
              <w:sz w:val="22"/>
              <w:szCs w:val="22"/>
              <w:lang w:eastAsia="en-AU"/>
            </w:rPr>
          </w:pPr>
          <w:hyperlink w:anchor="_Toc165462535" w:history="1">
            <w:r w:rsidR="00ED3D13" w:rsidRPr="006A63D7">
              <w:rPr>
                <w:rStyle w:val="Hyperlink"/>
                <w:noProof/>
              </w:rPr>
              <w:t>4.2 Works eligibility criteria</w:t>
            </w:r>
            <w:r w:rsidR="00ED3D13">
              <w:rPr>
                <w:noProof/>
                <w:webHidden/>
              </w:rPr>
              <w:tab/>
            </w:r>
            <w:r w:rsidR="00ED3D13">
              <w:rPr>
                <w:noProof/>
                <w:webHidden/>
              </w:rPr>
              <w:fldChar w:fldCharType="begin"/>
            </w:r>
            <w:r w:rsidR="00ED3D13">
              <w:rPr>
                <w:noProof/>
                <w:webHidden/>
              </w:rPr>
              <w:instrText xml:space="preserve"> PAGEREF _Toc165462535 \h </w:instrText>
            </w:r>
            <w:r w:rsidR="00ED3D13">
              <w:rPr>
                <w:noProof/>
                <w:webHidden/>
              </w:rPr>
            </w:r>
            <w:r w:rsidR="00ED3D13">
              <w:rPr>
                <w:noProof/>
                <w:webHidden/>
              </w:rPr>
              <w:fldChar w:fldCharType="separate"/>
            </w:r>
            <w:r w:rsidR="00ED3D13">
              <w:rPr>
                <w:noProof/>
                <w:webHidden/>
              </w:rPr>
              <w:t>4</w:t>
            </w:r>
            <w:r w:rsidR="00ED3D13">
              <w:rPr>
                <w:noProof/>
                <w:webHidden/>
              </w:rPr>
              <w:fldChar w:fldCharType="end"/>
            </w:r>
          </w:hyperlink>
        </w:p>
        <w:p w14:paraId="5546B940" w14:textId="3F1314D5" w:rsidR="00ED3D13" w:rsidRDefault="00000000">
          <w:pPr>
            <w:pStyle w:val="TOC2"/>
            <w:tabs>
              <w:tab w:val="right" w:leader="dot" w:pos="10308"/>
            </w:tabs>
            <w:rPr>
              <w:rFonts w:eastAsiaTheme="minorEastAsia" w:cstheme="minorBidi"/>
              <w:noProof/>
              <w:sz w:val="22"/>
              <w:szCs w:val="22"/>
              <w:lang w:eastAsia="en-AU"/>
            </w:rPr>
          </w:pPr>
          <w:hyperlink w:anchor="_Toc165462536" w:history="1">
            <w:r w:rsidR="00ED3D13" w:rsidRPr="006A63D7">
              <w:rPr>
                <w:rStyle w:val="Hyperlink"/>
                <w:noProof/>
              </w:rPr>
              <w:t>Examples of what can be funded</w:t>
            </w:r>
            <w:r w:rsidR="00ED3D13">
              <w:rPr>
                <w:noProof/>
                <w:webHidden/>
              </w:rPr>
              <w:tab/>
            </w:r>
            <w:r w:rsidR="00ED3D13">
              <w:rPr>
                <w:noProof/>
                <w:webHidden/>
              </w:rPr>
              <w:fldChar w:fldCharType="begin"/>
            </w:r>
            <w:r w:rsidR="00ED3D13">
              <w:rPr>
                <w:noProof/>
                <w:webHidden/>
              </w:rPr>
              <w:instrText xml:space="preserve"> PAGEREF _Toc165462536 \h </w:instrText>
            </w:r>
            <w:r w:rsidR="00ED3D13">
              <w:rPr>
                <w:noProof/>
                <w:webHidden/>
              </w:rPr>
            </w:r>
            <w:r w:rsidR="00ED3D13">
              <w:rPr>
                <w:noProof/>
                <w:webHidden/>
              </w:rPr>
              <w:fldChar w:fldCharType="separate"/>
            </w:r>
            <w:r w:rsidR="00ED3D13">
              <w:rPr>
                <w:noProof/>
                <w:webHidden/>
              </w:rPr>
              <w:t>4</w:t>
            </w:r>
            <w:r w:rsidR="00ED3D13">
              <w:rPr>
                <w:noProof/>
                <w:webHidden/>
              </w:rPr>
              <w:fldChar w:fldCharType="end"/>
            </w:r>
          </w:hyperlink>
        </w:p>
        <w:p w14:paraId="153DB1C8" w14:textId="6136D391" w:rsidR="00ED3D13" w:rsidRDefault="00000000">
          <w:pPr>
            <w:pStyle w:val="TOC2"/>
            <w:tabs>
              <w:tab w:val="right" w:leader="dot" w:pos="10308"/>
            </w:tabs>
            <w:rPr>
              <w:rFonts w:eastAsiaTheme="minorEastAsia" w:cstheme="minorBidi"/>
              <w:noProof/>
              <w:sz w:val="22"/>
              <w:szCs w:val="22"/>
              <w:lang w:eastAsia="en-AU"/>
            </w:rPr>
          </w:pPr>
          <w:hyperlink w:anchor="_Toc165462537" w:history="1">
            <w:r w:rsidR="00ED3D13" w:rsidRPr="006A63D7">
              <w:rPr>
                <w:rStyle w:val="Hyperlink"/>
                <w:noProof/>
              </w:rPr>
              <w:t>Excluded works</w:t>
            </w:r>
            <w:r w:rsidR="00ED3D13">
              <w:rPr>
                <w:noProof/>
                <w:webHidden/>
              </w:rPr>
              <w:tab/>
            </w:r>
            <w:r w:rsidR="00ED3D13">
              <w:rPr>
                <w:noProof/>
                <w:webHidden/>
              </w:rPr>
              <w:fldChar w:fldCharType="begin"/>
            </w:r>
            <w:r w:rsidR="00ED3D13">
              <w:rPr>
                <w:noProof/>
                <w:webHidden/>
              </w:rPr>
              <w:instrText xml:space="preserve"> PAGEREF _Toc165462537 \h </w:instrText>
            </w:r>
            <w:r w:rsidR="00ED3D13">
              <w:rPr>
                <w:noProof/>
                <w:webHidden/>
              </w:rPr>
            </w:r>
            <w:r w:rsidR="00ED3D13">
              <w:rPr>
                <w:noProof/>
                <w:webHidden/>
              </w:rPr>
              <w:fldChar w:fldCharType="separate"/>
            </w:r>
            <w:r w:rsidR="00ED3D13">
              <w:rPr>
                <w:noProof/>
                <w:webHidden/>
              </w:rPr>
              <w:t>4</w:t>
            </w:r>
            <w:r w:rsidR="00ED3D13">
              <w:rPr>
                <w:noProof/>
                <w:webHidden/>
              </w:rPr>
              <w:fldChar w:fldCharType="end"/>
            </w:r>
          </w:hyperlink>
        </w:p>
        <w:p w14:paraId="7AD9FDD9" w14:textId="4F1F2E94" w:rsidR="00ED3D13" w:rsidRDefault="00000000">
          <w:pPr>
            <w:pStyle w:val="TOC2"/>
            <w:tabs>
              <w:tab w:val="right" w:leader="dot" w:pos="10308"/>
            </w:tabs>
            <w:rPr>
              <w:rFonts w:eastAsiaTheme="minorEastAsia" w:cstheme="minorBidi"/>
              <w:noProof/>
              <w:sz w:val="22"/>
              <w:szCs w:val="22"/>
              <w:lang w:eastAsia="en-AU"/>
            </w:rPr>
          </w:pPr>
          <w:hyperlink w:anchor="_Toc165462538" w:history="1">
            <w:r w:rsidR="00ED3D13" w:rsidRPr="006A63D7">
              <w:rPr>
                <w:rStyle w:val="Hyperlink"/>
                <w:noProof/>
              </w:rPr>
              <w:t>4.3 Funding</w:t>
            </w:r>
            <w:r w:rsidR="00ED3D13">
              <w:rPr>
                <w:noProof/>
                <w:webHidden/>
              </w:rPr>
              <w:tab/>
            </w:r>
            <w:r w:rsidR="00ED3D13">
              <w:rPr>
                <w:noProof/>
                <w:webHidden/>
              </w:rPr>
              <w:fldChar w:fldCharType="begin"/>
            </w:r>
            <w:r w:rsidR="00ED3D13">
              <w:rPr>
                <w:noProof/>
                <w:webHidden/>
              </w:rPr>
              <w:instrText xml:space="preserve"> PAGEREF _Toc165462538 \h </w:instrText>
            </w:r>
            <w:r w:rsidR="00ED3D13">
              <w:rPr>
                <w:noProof/>
                <w:webHidden/>
              </w:rPr>
            </w:r>
            <w:r w:rsidR="00ED3D13">
              <w:rPr>
                <w:noProof/>
                <w:webHidden/>
              </w:rPr>
              <w:fldChar w:fldCharType="separate"/>
            </w:r>
            <w:r w:rsidR="00ED3D13">
              <w:rPr>
                <w:noProof/>
                <w:webHidden/>
              </w:rPr>
              <w:t>5</w:t>
            </w:r>
            <w:r w:rsidR="00ED3D13">
              <w:rPr>
                <w:noProof/>
                <w:webHidden/>
              </w:rPr>
              <w:fldChar w:fldCharType="end"/>
            </w:r>
          </w:hyperlink>
        </w:p>
        <w:p w14:paraId="17EC76E1" w14:textId="17E9D891" w:rsidR="00ED3D13" w:rsidRDefault="00000000">
          <w:pPr>
            <w:pStyle w:val="TOC1"/>
            <w:rPr>
              <w:rFonts w:eastAsiaTheme="minorEastAsia" w:cstheme="minorBidi"/>
              <w:noProof/>
              <w:sz w:val="22"/>
              <w:szCs w:val="22"/>
              <w:lang w:eastAsia="en-AU"/>
            </w:rPr>
          </w:pPr>
          <w:hyperlink w:anchor="_Toc165462539" w:history="1">
            <w:r w:rsidR="00ED3D13" w:rsidRPr="006A63D7">
              <w:rPr>
                <w:rStyle w:val="Hyperlink"/>
                <w:noProof/>
              </w:rPr>
              <w:t>5. Application and assessment process</w:t>
            </w:r>
            <w:r w:rsidR="00ED3D13">
              <w:rPr>
                <w:noProof/>
                <w:webHidden/>
              </w:rPr>
              <w:tab/>
            </w:r>
            <w:r w:rsidR="00ED3D13">
              <w:rPr>
                <w:noProof/>
                <w:webHidden/>
              </w:rPr>
              <w:fldChar w:fldCharType="begin"/>
            </w:r>
            <w:r w:rsidR="00ED3D13">
              <w:rPr>
                <w:noProof/>
                <w:webHidden/>
              </w:rPr>
              <w:instrText xml:space="preserve"> PAGEREF _Toc165462539 \h </w:instrText>
            </w:r>
            <w:r w:rsidR="00ED3D13">
              <w:rPr>
                <w:noProof/>
                <w:webHidden/>
              </w:rPr>
            </w:r>
            <w:r w:rsidR="00ED3D13">
              <w:rPr>
                <w:noProof/>
                <w:webHidden/>
              </w:rPr>
              <w:fldChar w:fldCharType="separate"/>
            </w:r>
            <w:r w:rsidR="00ED3D13">
              <w:rPr>
                <w:noProof/>
                <w:webHidden/>
              </w:rPr>
              <w:t>5</w:t>
            </w:r>
            <w:r w:rsidR="00ED3D13">
              <w:rPr>
                <w:noProof/>
                <w:webHidden/>
              </w:rPr>
              <w:fldChar w:fldCharType="end"/>
            </w:r>
          </w:hyperlink>
        </w:p>
        <w:p w14:paraId="659951C1" w14:textId="5909C475" w:rsidR="00ED3D13" w:rsidRDefault="00000000">
          <w:pPr>
            <w:pStyle w:val="TOC2"/>
            <w:tabs>
              <w:tab w:val="right" w:leader="dot" w:pos="10308"/>
            </w:tabs>
            <w:rPr>
              <w:rFonts w:eastAsiaTheme="minorEastAsia" w:cstheme="minorBidi"/>
              <w:noProof/>
              <w:sz w:val="22"/>
              <w:szCs w:val="22"/>
              <w:lang w:eastAsia="en-AU"/>
            </w:rPr>
          </w:pPr>
          <w:hyperlink w:anchor="_Toc165462540" w:history="1">
            <w:r w:rsidR="00ED3D13" w:rsidRPr="006A63D7">
              <w:rPr>
                <w:rStyle w:val="Hyperlink"/>
                <w:noProof/>
              </w:rPr>
              <w:t>Stage 1: Complete initial waste assessment using the Bin Trim App</w:t>
            </w:r>
            <w:r w:rsidR="00ED3D13">
              <w:rPr>
                <w:noProof/>
                <w:webHidden/>
              </w:rPr>
              <w:tab/>
            </w:r>
            <w:r w:rsidR="00ED3D13">
              <w:rPr>
                <w:noProof/>
                <w:webHidden/>
              </w:rPr>
              <w:fldChar w:fldCharType="begin"/>
            </w:r>
            <w:r w:rsidR="00ED3D13">
              <w:rPr>
                <w:noProof/>
                <w:webHidden/>
              </w:rPr>
              <w:instrText xml:space="preserve"> PAGEREF _Toc165462540 \h </w:instrText>
            </w:r>
            <w:r w:rsidR="00ED3D13">
              <w:rPr>
                <w:noProof/>
                <w:webHidden/>
              </w:rPr>
            </w:r>
            <w:r w:rsidR="00ED3D13">
              <w:rPr>
                <w:noProof/>
                <w:webHidden/>
              </w:rPr>
              <w:fldChar w:fldCharType="separate"/>
            </w:r>
            <w:r w:rsidR="00ED3D13">
              <w:rPr>
                <w:noProof/>
                <w:webHidden/>
              </w:rPr>
              <w:t>5</w:t>
            </w:r>
            <w:r w:rsidR="00ED3D13">
              <w:rPr>
                <w:noProof/>
                <w:webHidden/>
              </w:rPr>
              <w:fldChar w:fldCharType="end"/>
            </w:r>
          </w:hyperlink>
        </w:p>
        <w:p w14:paraId="45E245E9" w14:textId="7B7CC9CA" w:rsidR="00ED3D13" w:rsidRDefault="00000000">
          <w:pPr>
            <w:pStyle w:val="TOC2"/>
            <w:tabs>
              <w:tab w:val="right" w:leader="dot" w:pos="10308"/>
            </w:tabs>
            <w:rPr>
              <w:rFonts w:eastAsiaTheme="minorEastAsia" w:cstheme="minorBidi"/>
              <w:noProof/>
              <w:sz w:val="22"/>
              <w:szCs w:val="22"/>
              <w:lang w:eastAsia="en-AU"/>
            </w:rPr>
          </w:pPr>
          <w:hyperlink w:anchor="_Toc165462541" w:history="1">
            <w:r w:rsidR="00ED3D13" w:rsidRPr="006A63D7">
              <w:rPr>
                <w:rStyle w:val="Hyperlink"/>
                <w:noProof/>
              </w:rPr>
              <w:t>Stage 2: Submit Application Form</w:t>
            </w:r>
            <w:r w:rsidR="00ED3D13">
              <w:rPr>
                <w:noProof/>
                <w:webHidden/>
              </w:rPr>
              <w:tab/>
            </w:r>
            <w:r w:rsidR="00ED3D13">
              <w:rPr>
                <w:noProof/>
                <w:webHidden/>
              </w:rPr>
              <w:fldChar w:fldCharType="begin"/>
            </w:r>
            <w:r w:rsidR="00ED3D13">
              <w:rPr>
                <w:noProof/>
                <w:webHidden/>
              </w:rPr>
              <w:instrText xml:space="preserve"> PAGEREF _Toc165462541 \h </w:instrText>
            </w:r>
            <w:r w:rsidR="00ED3D13">
              <w:rPr>
                <w:noProof/>
                <w:webHidden/>
              </w:rPr>
            </w:r>
            <w:r w:rsidR="00ED3D13">
              <w:rPr>
                <w:noProof/>
                <w:webHidden/>
              </w:rPr>
              <w:fldChar w:fldCharType="separate"/>
            </w:r>
            <w:r w:rsidR="00ED3D13">
              <w:rPr>
                <w:noProof/>
                <w:webHidden/>
              </w:rPr>
              <w:t>5</w:t>
            </w:r>
            <w:r w:rsidR="00ED3D13">
              <w:rPr>
                <w:noProof/>
                <w:webHidden/>
              </w:rPr>
              <w:fldChar w:fldCharType="end"/>
            </w:r>
          </w:hyperlink>
        </w:p>
        <w:p w14:paraId="14A0CB99" w14:textId="34BBD1B3" w:rsidR="00ED3D13" w:rsidRDefault="00000000">
          <w:pPr>
            <w:pStyle w:val="TOC2"/>
            <w:tabs>
              <w:tab w:val="right" w:leader="dot" w:pos="10308"/>
            </w:tabs>
            <w:rPr>
              <w:rFonts w:eastAsiaTheme="minorEastAsia" w:cstheme="minorBidi"/>
              <w:noProof/>
              <w:sz w:val="22"/>
              <w:szCs w:val="22"/>
              <w:lang w:eastAsia="en-AU"/>
            </w:rPr>
          </w:pPr>
          <w:hyperlink w:anchor="_Toc165462542" w:history="1">
            <w:r w:rsidR="00ED3D13" w:rsidRPr="006A63D7">
              <w:rPr>
                <w:rStyle w:val="Hyperlink"/>
                <w:noProof/>
              </w:rPr>
              <w:t>Stage 3: Assessment of application</w:t>
            </w:r>
            <w:r w:rsidR="00ED3D13">
              <w:rPr>
                <w:noProof/>
                <w:webHidden/>
              </w:rPr>
              <w:tab/>
            </w:r>
            <w:r w:rsidR="00ED3D13">
              <w:rPr>
                <w:noProof/>
                <w:webHidden/>
              </w:rPr>
              <w:fldChar w:fldCharType="begin"/>
            </w:r>
            <w:r w:rsidR="00ED3D13">
              <w:rPr>
                <w:noProof/>
                <w:webHidden/>
              </w:rPr>
              <w:instrText xml:space="preserve"> PAGEREF _Toc165462542 \h </w:instrText>
            </w:r>
            <w:r w:rsidR="00ED3D13">
              <w:rPr>
                <w:noProof/>
                <w:webHidden/>
              </w:rPr>
            </w:r>
            <w:r w:rsidR="00ED3D13">
              <w:rPr>
                <w:noProof/>
                <w:webHidden/>
              </w:rPr>
              <w:fldChar w:fldCharType="separate"/>
            </w:r>
            <w:r w:rsidR="00ED3D13">
              <w:rPr>
                <w:noProof/>
                <w:webHidden/>
              </w:rPr>
              <w:t>5</w:t>
            </w:r>
            <w:r w:rsidR="00ED3D13">
              <w:rPr>
                <w:noProof/>
                <w:webHidden/>
              </w:rPr>
              <w:fldChar w:fldCharType="end"/>
            </w:r>
          </w:hyperlink>
        </w:p>
        <w:p w14:paraId="77AF58C9" w14:textId="6D53D9BB" w:rsidR="00ED3D13" w:rsidRDefault="00000000">
          <w:pPr>
            <w:pStyle w:val="TOC2"/>
            <w:tabs>
              <w:tab w:val="right" w:leader="dot" w:pos="10308"/>
            </w:tabs>
            <w:rPr>
              <w:rFonts w:eastAsiaTheme="minorEastAsia" w:cstheme="minorBidi"/>
              <w:noProof/>
              <w:sz w:val="22"/>
              <w:szCs w:val="22"/>
              <w:lang w:eastAsia="en-AU"/>
            </w:rPr>
          </w:pPr>
          <w:hyperlink w:anchor="_Toc165462543" w:history="1">
            <w:r w:rsidR="00ED3D13" w:rsidRPr="006A63D7">
              <w:rPr>
                <w:rStyle w:val="Hyperlink"/>
                <w:noProof/>
              </w:rPr>
              <w:t>Stage 4: Letter of Agreement</w:t>
            </w:r>
            <w:r w:rsidR="00ED3D13">
              <w:rPr>
                <w:noProof/>
                <w:webHidden/>
              </w:rPr>
              <w:tab/>
            </w:r>
            <w:r w:rsidR="00ED3D13">
              <w:rPr>
                <w:noProof/>
                <w:webHidden/>
              </w:rPr>
              <w:fldChar w:fldCharType="begin"/>
            </w:r>
            <w:r w:rsidR="00ED3D13">
              <w:rPr>
                <w:noProof/>
                <w:webHidden/>
              </w:rPr>
              <w:instrText xml:space="preserve"> PAGEREF _Toc165462543 \h </w:instrText>
            </w:r>
            <w:r w:rsidR="00ED3D13">
              <w:rPr>
                <w:noProof/>
                <w:webHidden/>
              </w:rPr>
            </w:r>
            <w:r w:rsidR="00ED3D13">
              <w:rPr>
                <w:noProof/>
                <w:webHidden/>
              </w:rPr>
              <w:fldChar w:fldCharType="separate"/>
            </w:r>
            <w:r w:rsidR="00ED3D13">
              <w:rPr>
                <w:noProof/>
                <w:webHidden/>
              </w:rPr>
              <w:t>6</w:t>
            </w:r>
            <w:r w:rsidR="00ED3D13">
              <w:rPr>
                <w:noProof/>
                <w:webHidden/>
              </w:rPr>
              <w:fldChar w:fldCharType="end"/>
            </w:r>
          </w:hyperlink>
        </w:p>
        <w:p w14:paraId="1CEE1DAB" w14:textId="1B2C1065" w:rsidR="00ED3D13" w:rsidRDefault="00000000">
          <w:pPr>
            <w:pStyle w:val="TOC2"/>
            <w:tabs>
              <w:tab w:val="right" w:leader="dot" w:pos="10308"/>
            </w:tabs>
            <w:rPr>
              <w:rFonts w:eastAsiaTheme="minorEastAsia" w:cstheme="minorBidi"/>
              <w:noProof/>
              <w:sz w:val="22"/>
              <w:szCs w:val="22"/>
              <w:lang w:eastAsia="en-AU"/>
            </w:rPr>
          </w:pPr>
          <w:hyperlink w:anchor="_Toc165462544" w:history="1">
            <w:r w:rsidR="00ED3D13" w:rsidRPr="006A63D7">
              <w:rPr>
                <w:rStyle w:val="Hyperlink"/>
                <w:noProof/>
              </w:rPr>
              <w:t>Stage 5: Procure, install and commence use of the equipment or technology</w:t>
            </w:r>
            <w:r w:rsidR="00ED3D13">
              <w:rPr>
                <w:noProof/>
                <w:webHidden/>
              </w:rPr>
              <w:tab/>
            </w:r>
            <w:r w:rsidR="00ED3D13">
              <w:rPr>
                <w:noProof/>
                <w:webHidden/>
              </w:rPr>
              <w:fldChar w:fldCharType="begin"/>
            </w:r>
            <w:r w:rsidR="00ED3D13">
              <w:rPr>
                <w:noProof/>
                <w:webHidden/>
              </w:rPr>
              <w:instrText xml:space="preserve"> PAGEREF _Toc165462544 \h </w:instrText>
            </w:r>
            <w:r w:rsidR="00ED3D13">
              <w:rPr>
                <w:noProof/>
                <w:webHidden/>
              </w:rPr>
            </w:r>
            <w:r w:rsidR="00ED3D13">
              <w:rPr>
                <w:noProof/>
                <w:webHidden/>
              </w:rPr>
              <w:fldChar w:fldCharType="separate"/>
            </w:r>
            <w:r w:rsidR="00ED3D13">
              <w:rPr>
                <w:noProof/>
                <w:webHidden/>
              </w:rPr>
              <w:t>6</w:t>
            </w:r>
            <w:r w:rsidR="00ED3D13">
              <w:rPr>
                <w:noProof/>
                <w:webHidden/>
              </w:rPr>
              <w:fldChar w:fldCharType="end"/>
            </w:r>
          </w:hyperlink>
        </w:p>
        <w:p w14:paraId="75F4EC54" w14:textId="45A7825E" w:rsidR="00ED3D13" w:rsidRDefault="00000000">
          <w:pPr>
            <w:pStyle w:val="TOC2"/>
            <w:tabs>
              <w:tab w:val="right" w:leader="dot" w:pos="10308"/>
            </w:tabs>
            <w:rPr>
              <w:rFonts w:eastAsiaTheme="minorEastAsia" w:cstheme="minorBidi"/>
              <w:noProof/>
              <w:sz w:val="22"/>
              <w:szCs w:val="22"/>
              <w:lang w:eastAsia="en-AU"/>
            </w:rPr>
          </w:pPr>
          <w:hyperlink w:anchor="_Toc165462545" w:history="1">
            <w:r w:rsidR="00ED3D13" w:rsidRPr="006A63D7">
              <w:rPr>
                <w:rStyle w:val="Hyperlink"/>
                <w:noProof/>
              </w:rPr>
              <w:t>Stage 6: Complete follow-up waste assessment</w:t>
            </w:r>
            <w:r w:rsidR="00ED3D13">
              <w:rPr>
                <w:noProof/>
                <w:webHidden/>
              </w:rPr>
              <w:tab/>
            </w:r>
            <w:r w:rsidR="00ED3D13">
              <w:rPr>
                <w:noProof/>
                <w:webHidden/>
              </w:rPr>
              <w:fldChar w:fldCharType="begin"/>
            </w:r>
            <w:r w:rsidR="00ED3D13">
              <w:rPr>
                <w:noProof/>
                <w:webHidden/>
              </w:rPr>
              <w:instrText xml:space="preserve"> PAGEREF _Toc165462545 \h </w:instrText>
            </w:r>
            <w:r w:rsidR="00ED3D13">
              <w:rPr>
                <w:noProof/>
                <w:webHidden/>
              </w:rPr>
            </w:r>
            <w:r w:rsidR="00ED3D13">
              <w:rPr>
                <w:noProof/>
                <w:webHidden/>
              </w:rPr>
              <w:fldChar w:fldCharType="separate"/>
            </w:r>
            <w:r w:rsidR="00ED3D13">
              <w:rPr>
                <w:noProof/>
                <w:webHidden/>
              </w:rPr>
              <w:t>6</w:t>
            </w:r>
            <w:r w:rsidR="00ED3D13">
              <w:rPr>
                <w:noProof/>
                <w:webHidden/>
              </w:rPr>
              <w:fldChar w:fldCharType="end"/>
            </w:r>
          </w:hyperlink>
        </w:p>
        <w:p w14:paraId="501B5018" w14:textId="2B2B99D6" w:rsidR="00ED3D13" w:rsidRDefault="00000000">
          <w:pPr>
            <w:pStyle w:val="TOC1"/>
            <w:rPr>
              <w:rFonts w:eastAsiaTheme="minorEastAsia" w:cstheme="minorBidi"/>
              <w:noProof/>
              <w:sz w:val="22"/>
              <w:szCs w:val="22"/>
              <w:lang w:eastAsia="en-AU"/>
            </w:rPr>
          </w:pPr>
          <w:hyperlink w:anchor="_Toc165462546" w:history="1">
            <w:r w:rsidR="00ED3D13" w:rsidRPr="006A63D7">
              <w:rPr>
                <w:rStyle w:val="Hyperlink"/>
                <w:noProof/>
                <w:shd w:val="clear" w:color="auto" w:fill="E6E6E6"/>
              </w:rPr>
              <w:t>General Terms and Conditions</w:t>
            </w:r>
            <w:r w:rsidR="00ED3D13">
              <w:rPr>
                <w:noProof/>
                <w:webHidden/>
              </w:rPr>
              <w:tab/>
            </w:r>
            <w:r w:rsidR="00ED3D13">
              <w:rPr>
                <w:noProof/>
                <w:webHidden/>
              </w:rPr>
              <w:fldChar w:fldCharType="begin"/>
            </w:r>
            <w:r w:rsidR="00ED3D13">
              <w:rPr>
                <w:noProof/>
                <w:webHidden/>
              </w:rPr>
              <w:instrText xml:space="preserve"> PAGEREF _Toc165462546 \h </w:instrText>
            </w:r>
            <w:r w:rsidR="00ED3D13">
              <w:rPr>
                <w:noProof/>
                <w:webHidden/>
              </w:rPr>
            </w:r>
            <w:r w:rsidR="00ED3D13">
              <w:rPr>
                <w:noProof/>
                <w:webHidden/>
              </w:rPr>
              <w:fldChar w:fldCharType="separate"/>
            </w:r>
            <w:r w:rsidR="00ED3D13">
              <w:rPr>
                <w:noProof/>
                <w:webHidden/>
              </w:rPr>
              <w:t>6</w:t>
            </w:r>
            <w:r w:rsidR="00ED3D13">
              <w:rPr>
                <w:noProof/>
                <w:webHidden/>
              </w:rPr>
              <w:fldChar w:fldCharType="end"/>
            </w:r>
          </w:hyperlink>
        </w:p>
        <w:p w14:paraId="42DC930B" w14:textId="04608C9C" w:rsidR="00ED3D13" w:rsidRDefault="00000000">
          <w:pPr>
            <w:pStyle w:val="TOC1"/>
            <w:rPr>
              <w:rFonts w:eastAsiaTheme="minorEastAsia" w:cstheme="minorBidi"/>
              <w:noProof/>
              <w:sz w:val="22"/>
              <w:szCs w:val="22"/>
              <w:lang w:eastAsia="en-AU"/>
            </w:rPr>
          </w:pPr>
          <w:hyperlink w:anchor="_Toc165462547" w:history="1">
            <w:r w:rsidR="00ED3D13" w:rsidRPr="006A63D7">
              <w:rPr>
                <w:rStyle w:val="Hyperlink"/>
                <w:noProof/>
              </w:rPr>
              <w:t>5.</w:t>
            </w:r>
            <w:r w:rsidR="00ED3D13">
              <w:rPr>
                <w:rFonts w:eastAsiaTheme="minorEastAsia" w:cstheme="minorBidi"/>
                <w:noProof/>
                <w:sz w:val="22"/>
                <w:szCs w:val="22"/>
                <w:lang w:eastAsia="en-AU"/>
              </w:rPr>
              <w:tab/>
            </w:r>
            <w:r w:rsidR="00ED3D13" w:rsidRPr="006A63D7">
              <w:rPr>
                <w:rStyle w:val="Hyperlink"/>
                <w:noProof/>
              </w:rPr>
              <w:t>Program duration and changes</w:t>
            </w:r>
            <w:r w:rsidR="00ED3D13">
              <w:rPr>
                <w:noProof/>
                <w:webHidden/>
              </w:rPr>
              <w:tab/>
            </w:r>
            <w:r w:rsidR="00ED3D13">
              <w:rPr>
                <w:noProof/>
                <w:webHidden/>
              </w:rPr>
              <w:fldChar w:fldCharType="begin"/>
            </w:r>
            <w:r w:rsidR="00ED3D13">
              <w:rPr>
                <w:noProof/>
                <w:webHidden/>
              </w:rPr>
              <w:instrText xml:space="preserve"> PAGEREF _Toc165462547 \h </w:instrText>
            </w:r>
            <w:r w:rsidR="00ED3D13">
              <w:rPr>
                <w:noProof/>
                <w:webHidden/>
              </w:rPr>
            </w:r>
            <w:r w:rsidR="00ED3D13">
              <w:rPr>
                <w:noProof/>
                <w:webHidden/>
              </w:rPr>
              <w:fldChar w:fldCharType="separate"/>
            </w:r>
            <w:r w:rsidR="00ED3D13">
              <w:rPr>
                <w:noProof/>
                <w:webHidden/>
              </w:rPr>
              <w:t>6</w:t>
            </w:r>
            <w:r w:rsidR="00ED3D13">
              <w:rPr>
                <w:noProof/>
                <w:webHidden/>
              </w:rPr>
              <w:fldChar w:fldCharType="end"/>
            </w:r>
          </w:hyperlink>
        </w:p>
        <w:p w14:paraId="2301DD2C" w14:textId="1B6F4D0D" w:rsidR="00ED3D13" w:rsidRDefault="00000000">
          <w:pPr>
            <w:pStyle w:val="TOC1"/>
            <w:rPr>
              <w:rFonts w:eastAsiaTheme="minorEastAsia" w:cstheme="minorBidi"/>
              <w:noProof/>
              <w:sz w:val="22"/>
              <w:szCs w:val="22"/>
              <w:lang w:eastAsia="en-AU"/>
            </w:rPr>
          </w:pPr>
          <w:hyperlink w:anchor="_Toc165462548" w:history="1">
            <w:r w:rsidR="00ED3D13" w:rsidRPr="006A63D7">
              <w:rPr>
                <w:rStyle w:val="Hyperlink"/>
                <w:noProof/>
              </w:rPr>
              <w:t>6.</w:t>
            </w:r>
            <w:r w:rsidR="00ED3D13">
              <w:rPr>
                <w:rFonts w:eastAsiaTheme="minorEastAsia" w:cstheme="minorBidi"/>
                <w:noProof/>
                <w:sz w:val="22"/>
                <w:szCs w:val="22"/>
                <w:lang w:eastAsia="en-AU"/>
              </w:rPr>
              <w:tab/>
            </w:r>
            <w:r w:rsidR="00ED3D13" w:rsidRPr="006A63D7">
              <w:rPr>
                <w:rStyle w:val="Hyperlink"/>
                <w:noProof/>
              </w:rPr>
              <w:t>Program definitions</w:t>
            </w:r>
            <w:r w:rsidR="00ED3D13">
              <w:rPr>
                <w:noProof/>
                <w:webHidden/>
              </w:rPr>
              <w:tab/>
            </w:r>
            <w:r w:rsidR="00ED3D13">
              <w:rPr>
                <w:noProof/>
                <w:webHidden/>
              </w:rPr>
              <w:fldChar w:fldCharType="begin"/>
            </w:r>
            <w:r w:rsidR="00ED3D13">
              <w:rPr>
                <w:noProof/>
                <w:webHidden/>
              </w:rPr>
              <w:instrText xml:space="preserve"> PAGEREF _Toc165462548 \h </w:instrText>
            </w:r>
            <w:r w:rsidR="00ED3D13">
              <w:rPr>
                <w:noProof/>
                <w:webHidden/>
              </w:rPr>
            </w:r>
            <w:r w:rsidR="00ED3D13">
              <w:rPr>
                <w:noProof/>
                <w:webHidden/>
              </w:rPr>
              <w:fldChar w:fldCharType="separate"/>
            </w:r>
            <w:r w:rsidR="00ED3D13">
              <w:rPr>
                <w:noProof/>
                <w:webHidden/>
              </w:rPr>
              <w:t>7</w:t>
            </w:r>
            <w:r w:rsidR="00ED3D13">
              <w:rPr>
                <w:noProof/>
                <w:webHidden/>
              </w:rPr>
              <w:fldChar w:fldCharType="end"/>
            </w:r>
          </w:hyperlink>
        </w:p>
        <w:p w14:paraId="198EA21A" w14:textId="64D4A3F3" w:rsidR="00ED3D13" w:rsidRDefault="00000000">
          <w:pPr>
            <w:pStyle w:val="TOC1"/>
            <w:rPr>
              <w:rFonts w:eastAsiaTheme="minorEastAsia" w:cstheme="minorBidi"/>
              <w:noProof/>
              <w:sz w:val="22"/>
              <w:szCs w:val="22"/>
              <w:lang w:eastAsia="en-AU"/>
            </w:rPr>
          </w:pPr>
          <w:hyperlink w:anchor="_Toc165462549" w:history="1">
            <w:r w:rsidR="00ED3D13" w:rsidRPr="006A63D7">
              <w:rPr>
                <w:rStyle w:val="Hyperlink"/>
                <w:noProof/>
              </w:rPr>
              <w:t>7.</w:t>
            </w:r>
            <w:r w:rsidR="00ED3D13">
              <w:rPr>
                <w:rFonts w:eastAsiaTheme="minorEastAsia" w:cstheme="minorBidi"/>
                <w:noProof/>
                <w:sz w:val="22"/>
                <w:szCs w:val="22"/>
                <w:lang w:eastAsia="en-AU"/>
              </w:rPr>
              <w:tab/>
            </w:r>
            <w:r w:rsidR="00ED3D13" w:rsidRPr="006A63D7">
              <w:rPr>
                <w:rStyle w:val="Hyperlink"/>
                <w:noProof/>
              </w:rPr>
              <w:t>Information on the pre-application waste assessment (Stage 1)</w:t>
            </w:r>
            <w:r w:rsidR="00ED3D13">
              <w:rPr>
                <w:noProof/>
                <w:webHidden/>
              </w:rPr>
              <w:tab/>
            </w:r>
            <w:r w:rsidR="00ED3D13">
              <w:rPr>
                <w:noProof/>
                <w:webHidden/>
              </w:rPr>
              <w:fldChar w:fldCharType="begin"/>
            </w:r>
            <w:r w:rsidR="00ED3D13">
              <w:rPr>
                <w:noProof/>
                <w:webHidden/>
              </w:rPr>
              <w:instrText xml:space="preserve"> PAGEREF _Toc165462549 \h </w:instrText>
            </w:r>
            <w:r w:rsidR="00ED3D13">
              <w:rPr>
                <w:noProof/>
                <w:webHidden/>
              </w:rPr>
            </w:r>
            <w:r w:rsidR="00ED3D13">
              <w:rPr>
                <w:noProof/>
                <w:webHidden/>
              </w:rPr>
              <w:fldChar w:fldCharType="separate"/>
            </w:r>
            <w:r w:rsidR="00ED3D13">
              <w:rPr>
                <w:noProof/>
                <w:webHidden/>
              </w:rPr>
              <w:t>8</w:t>
            </w:r>
            <w:r w:rsidR="00ED3D13">
              <w:rPr>
                <w:noProof/>
                <w:webHidden/>
              </w:rPr>
              <w:fldChar w:fldCharType="end"/>
            </w:r>
          </w:hyperlink>
        </w:p>
        <w:p w14:paraId="0FED6D01" w14:textId="52157701" w:rsidR="00ED3D13" w:rsidRDefault="00000000">
          <w:pPr>
            <w:pStyle w:val="TOC1"/>
            <w:rPr>
              <w:rFonts w:eastAsiaTheme="minorEastAsia" w:cstheme="minorBidi"/>
              <w:noProof/>
              <w:sz w:val="22"/>
              <w:szCs w:val="22"/>
              <w:lang w:eastAsia="en-AU"/>
            </w:rPr>
          </w:pPr>
          <w:hyperlink w:anchor="_Toc165462550" w:history="1">
            <w:r w:rsidR="00ED3D13" w:rsidRPr="006A63D7">
              <w:rPr>
                <w:rStyle w:val="Hyperlink"/>
                <w:noProof/>
              </w:rPr>
              <w:t>8.</w:t>
            </w:r>
            <w:r w:rsidR="00ED3D13">
              <w:rPr>
                <w:rFonts w:eastAsiaTheme="minorEastAsia" w:cstheme="minorBidi"/>
                <w:noProof/>
                <w:sz w:val="22"/>
                <w:szCs w:val="22"/>
                <w:lang w:eastAsia="en-AU"/>
              </w:rPr>
              <w:tab/>
            </w:r>
            <w:r w:rsidR="00ED3D13" w:rsidRPr="006A63D7">
              <w:rPr>
                <w:rStyle w:val="Hyperlink"/>
                <w:noProof/>
              </w:rPr>
              <w:t>Advice and support</w:t>
            </w:r>
            <w:r w:rsidR="00ED3D13">
              <w:rPr>
                <w:noProof/>
                <w:webHidden/>
              </w:rPr>
              <w:tab/>
            </w:r>
            <w:r w:rsidR="00ED3D13">
              <w:rPr>
                <w:noProof/>
                <w:webHidden/>
              </w:rPr>
              <w:fldChar w:fldCharType="begin"/>
            </w:r>
            <w:r w:rsidR="00ED3D13">
              <w:rPr>
                <w:noProof/>
                <w:webHidden/>
              </w:rPr>
              <w:instrText xml:space="preserve"> PAGEREF _Toc165462550 \h </w:instrText>
            </w:r>
            <w:r w:rsidR="00ED3D13">
              <w:rPr>
                <w:noProof/>
                <w:webHidden/>
              </w:rPr>
            </w:r>
            <w:r w:rsidR="00ED3D13">
              <w:rPr>
                <w:noProof/>
                <w:webHidden/>
              </w:rPr>
              <w:fldChar w:fldCharType="separate"/>
            </w:r>
            <w:r w:rsidR="00ED3D13">
              <w:rPr>
                <w:noProof/>
                <w:webHidden/>
              </w:rPr>
              <w:t>8</w:t>
            </w:r>
            <w:r w:rsidR="00ED3D13">
              <w:rPr>
                <w:noProof/>
                <w:webHidden/>
              </w:rPr>
              <w:fldChar w:fldCharType="end"/>
            </w:r>
          </w:hyperlink>
        </w:p>
        <w:p w14:paraId="227B83A0" w14:textId="4A43F660" w:rsidR="00ED3D13" w:rsidRDefault="00000000">
          <w:pPr>
            <w:pStyle w:val="TOC1"/>
            <w:rPr>
              <w:rFonts w:eastAsiaTheme="minorEastAsia" w:cstheme="minorBidi"/>
              <w:noProof/>
              <w:sz w:val="22"/>
              <w:szCs w:val="22"/>
              <w:lang w:eastAsia="en-AU"/>
            </w:rPr>
          </w:pPr>
          <w:hyperlink w:anchor="_Toc165462551" w:history="1">
            <w:r w:rsidR="00ED3D13" w:rsidRPr="006A63D7">
              <w:rPr>
                <w:rStyle w:val="Hyperlink"/>
                <w:noProof/>
              </w:rPr>
              <w:t>9.</w:t>
            </w:r>
            <w:r w:rsidR="00ED3D13">
              <w:rPr>
                <w:rFonts w:eastAsiaTheme="minorEastAsia" w:cstheme="minorBidi"/>
                <w:noProof/>
                <w:sz w:val="22"/>
                <w:szCs w:val="22"/>
                <w:lang w:eastAsia="en-AU"/>
              </w:rPr>
              <w:tab/>
            </w:r>
            <w:r w:rsidR="00ED3D13" w:rsidRPr="006A63D7">
              <w:rPr>
                <w:rStyle w:val="Hyperlink"/>
                <w:noProof/>
              </w:rPr>
              <w:t>Buy Local</w:t>
            </w:r>
            <w:r w:rsidR="00ED3D13">
              <w:rPr>
                <w:noProof/>
                <w:webHidden/>
              </w:rPr>
              <w:tab/>
            </w:r>
            <w:r w:rsidR="00ED3D13">
              <w:rPr>
                <w:noProof/>
                <w:webHidden/>
              </w:rPr>
              <w:fldChar w:fldCharType="begin"/>
            </w:r>
            <w:r w:rsidR="00ED3D13">
              <w:rPr>
                <w:noProof/>
                <w:webHidden/>
              </w:rPr>
              <w:instrText xml:space="preserve"> PAGEREF _Toc165462551 \h </w:instrText>
            </w:r>
            <w:r w:rsidR="00ED3D13">
              <w:rPr>
                <w:noProof/>
                <w:webHidden/>
              </w:rPr>
            </w:r>
            <w:r w:rsidR="00ED3D13">
              <w:rPr>
                <w:noProof/>
                <w:webHidden/>
              </w:rPr>
              <w:fldChar w:fldCharType="separate"/>
            </w:r>
            <w:r w:rsidR="00ED3D13">
              <w:rPr>
                <w:noProof/>
                <w:webHidden/>
              </w:rPr>
              <w:t>8</w:t>
            </w:r>
            <w:r w:rsidR="00ED3D13">
              <w:rPr>
                <w:noProof/>
                <w:webHidden/>
              </w:rPr>
              <w:fldChar w:fldCharType="end"/>
            </w:r>
          </w:hyperlink>
        </w:p>
        <w:p w14:paraId="777556CE" w14:textId="3DF083A0" w:rsidR="00ED3D13" w:rsidRDefault="00000000">
          <w:pPr>
            <w:pStyle w:val="TOC1"/>
            <w:rPr>
              <w:rFonts w:eastAsiaTheme="minorEastAsia" w:cstheme="minorBidi"/>
              <w:noProof/>
              <w:sz w:val="22"/>
              <w:szCs w:val="22"/>
              <w:lang w:eastAsia="en-AU"/>
            </w:rPr>
          </w:pPr>
          <w:hyperlink w:anchor="_Toc165462552" w:history="1">
            <w:r w:rsidR="00ED3D13" w:rsidRPr="006A63D7">
              <w:rPr>
                <w:rStyle w:val="Hyperlink"/>
                <w:noProof/>
              </w:rPr>
              <w:t>10.</w:t>
            </w:r>
            <w:r w:rsidR="00ED3D13">
              <w:rPr>
                <w:rFonts w:eastAsiaTheme="minorEastAsia" w:cstheme="minorBidi"/>
                <w:noProof/>
                <w:sz w:val="22"/>
                <w:szCs w:val="22"/>
                <w:lang w:eastAsia="en-AU"/>
              </w:rPr>
              <w:tab/>
            </w:r>
            <w:r w:rsidR="00ED3D13" w:rsidRPr="006A63D7">
              <w:rPr>
                <w:rStyle w:val="Hyperlink"/>
                <w:noProof/>
              </w:rPr>
              <w:t>Confidentiality</w:t>
            </w:r>
            <w:r w:rsidR="00ED3D13">
              <w:rPr>
                <w:noProof/>
                <w:webHidden/>
              </w:rPr>
              <w:tab/>
            </w:r>
            <w:r w:rsidR="00ED3D13">
              <w:rPr>
                <w:noProof/>
                <w:webHidden/>
              </w:rPr>
              <w:fldChar w:fldCharType="begin"/>
            </w:r>
            <w:r w:rsidR="00ED3D13">
              <w:rPr>
                <w:noProof/>
                <w:webHidden/>
              </w:rPr>
              <w:instrText xml:space="preserve"> PAGEREF _Toc165462552 \h </w:instrText>
            </w:r>
            <w:r w:rsidR="00ED3D13">
              <w:rPr>
                <w:noProof/>
                <w:webHidden/>
              </w:rPr>
            </w:r>
            <w:r w:rsidR="00ED3D13">
              <w:rPr>
                <w:noProof/>
                <w:webHidden/>
              </w:rPr>
              <w:fldChar w:fldCharType="separate"/>
            </w:r>
            <w:r w:rsidR="00ED3D13">
              <w:rPr>
                <w:noProof/>
                <w:webHidden/>
              </w:rPr>
              <w:t>9</w:t>
            </w:r>
            <w:r w:rsidR="00ED3D13">
              <w:rPr>
                <w:noProof/>
                <w:webHidden/>
              </w:rPr>
              <w:fldChar w:fldCharType="end"/>
            </w:r>
          </w:hyperlink>
        </w:p>
        <w:p w14:paraId="6B901A30" w14:textId="6D2CF1E9" w:rsidR="00ED3D13" w:rsidRDefault="00000000">
          <w:pPr>
            <w:pStyle w:val="TOC1"/>
            <w:rPr>
              <w:rFonts w:eastAsiaTheme="minorEastAsia" w:cstheme="minorBidi"/>
              <w:noProof/>
              <w:sz w:val="22"/>
              <w:szCs w:val="22"/>
              <w:lang w:eastAsia="en-AU"/>
            </w:rPr>
          </w:pPr>
          <w:hyperlink w:anchor="_Toc165462553" w:history="1">
            <w:r w:rsidR="00ED3D13" w:rsidRPr="006A63D7">
              <w:rPr>
                <w:rStyle w:val="Hyperlink"/>
                <w:noProof/>
              </w:rPr>
              <w:t>11.</w:t>
            </w:r>
            <w:r w:rsidR="00ED3D13">
              <w:rPr>
                <w:rFonts w:eastAsiaTheme="minorEastAsia" w:cstheme="minorBidi"/>
                <w:noProof/>
                <w:sz w:val="22"/>
                <w:szCs w:val="22"/>
                <w:lang w:eastAsia="en-AU"/>
              </w:rPr>
              <w:tab/>
            </w:r>
            <w:r w:rsidR="00ED3D13" w:rsidRPr="006A63D7">
              <w:rPr>
                <w:rStyle w:val="Hyperlink"/>
                <w:noProof/>
              </w:rPr>
              <w:t>Relationship</w:t>
            </w:r>
            <w:r w:rsidR="00ED3D13">
              <w:rPr>
                <w:noProof/>
                <w:webHidden/>
              </w:rPr>
              <w:tab/>
            </w:r>
            <w:r w:rsidR="00ED3D13">
              <w:rPr>
                <w:noProof/>
                <w:webHidden/>
              </w:rPr>
              <w:fldChar w:fldCharType="begin"/>
            </w:r>
            <w:r w:rsidR="00ED3D13">
              <w:rPr>
                <w:noProof/>
                <w:webHidden/>
              </w:rPr>
              <w:instrText xml:space="preserve"> PAGEREF _Toc165462553 \h </w:instrText>
            </w:r>
            <w:r w:rsidR="00ED3D13">
              <w:rPr>
                <w:noProof/>
                <w:webHidden/>
              </w:rPr>
            </w:r>
            <w:r w:rsidR="00ED3D13">
              <w:rPr>
                <w:noProof/>
                <w:webHidden/>
              </w:rPr>
              <w:fldChar w:fldCharType="separate"/>
            </w:r>
            <w:r w:rsidR="00ED3D13">
              <w:rPr>
                <w:noProof/>
                <w:webHidden/>
              </w:rPr>
              <w:t>9</w:t>
            </w:r>
            <w:r w:rsidR="00ED3D13">
              <w:rPr>
                <w:noProof/>
                <w:webHidden/>
              </w:rPr>
              <w:fldChar w:fldCharType="end"/>
            </w:r>
          </w:hyperlink>
        </w:p>
        <w:p w14:paraId="12499F4C" w14:textId="7DCB6998" w:rsidR="00ED3D13" w:rsidRDefault="00000000">
          <w:pPr>
            <w:pStyle w:val="TOC1"/>
            <w:rPr>
              <w:rFonts w:eastAsiaTheme="minorEastAsia" w:cstheme="minorBidi"/>
              <w:noProof/>
              <w:sz w:val="22"/>
              <w:szCs w:val="22"/>
              <w:lang w:eastAsia="en-AU"/>
            </w:rPr>
          </w:pPr>
          <w:hyperlink w:anchor="_Toc165462554" w:history="1">
            <w:r w:rsidR="00ED3D13" w:rsidRPr="006A63D7">
              <w:rPr>
                <w:rStyle w:val="Hyperlink"/>
                <w:noProof/>
              </w:rPr>
              <w:t>12.</w:t>
            </w:r>
            <w:r w:rsidR="00ED3D13">
              <w:rPr>
                <w:rFonts w:eastAsiaTheme="minorEastAsia" w:cstheme="minorBidi"/>
                <w:noProof/>
                <w:sz w:val="22"/>
                <w:szCs w:val="22"/>
                <w:lang w:eastAsia="en-AU"/>
              </w:rPr>
              <w:tab/>
            </w:r>
            <w:r w:rsidR="00ED3D13" w:rsidRPr="006A63D7">
              <w:rPr>
                <w:rStyle w:val="Hyperlink"/>
                <w:noProof/>
              </w:rPr>
              <w:t>Participation at applicant’s cost</w:t>
            </w:r>
            <w:r w:rsidR="00ED3D13">
              <w:rPr>
                <w:noProof/>
                <w:webHidden/>
              </w:rPr>
              <w:tab/>
            </w:r>
            <w:r w:rsidR="00ED3D13">
              <w:rPr>
                <w:noProof/>
                <w:webHidden/>
              </w:rPr>
              <w:fldChar w:fldCharType="begin"/>
            </w:r>
            <w:r w:rsidR="00ED3D13">
              <w:rPr>
                <w:noProof/>
                <w:webHidden/>
              </w:rPr>
              <w:instrText xml:space="preserve"> PAGEREF _Toc165462554 \h </w:instrText>
            </w:r>
            <w:r w:rsidR="00ED3D13">
              <w:rPr>
                <w:noProof/>
                <w:webHidden/>
              </w:rPr>
            </w:r>
            <w:r w:rsidR="00ED3D13">
              <w:rPr>
                <w:noProof/>
                <w:webHidden/>
              </w:rPr>
              <w:fldChar w:fldCharType="separate"/>
            </w:r>
            <w:r w:rsidR="00ED3D13">
              <w:rPr>
                <w:noProof/>
                <w:webHidden/>
              </w:rPr>
              <w:t>9</w:t>
            </w:r>
            <w:r w:rsidR="00ED3D13">
              <w:rPr>
                <w:noProof/>
                <w:webHidden/>
              </w:rPr>
              <w:fldChar w:fldCharType="end"/>
            </w:r>
          </w:hyperlink>
        </w:p>
        <w:p w14:paraId="2D70E3D4" w14:textId="23BBAEE4" w:rsidR="00ED3D13" w:rsidRDefault="00000000">
          <w:pPr>
            <w:pStyle w:val="TOC1"/>
            <w:rPr>
              <w:rFonts w:eastAsiaTheme="minorEastAsia" w:cstheme="minorBidi"/>
              <w:noProof/>
              <w:sz w:val="22"/>
              <w:szCs w:val="22"/>
              <w:lang w:eastAsia="en-AU"/>
            </w:rPr>
          </w:pPr>
          <w:hyperlink w:anchor="_Toc165462555" w:history="1">
            <w:r w:rsidR="00ED3D13" w:rsidRPr="006A63D7">
              <w:rPr>
                <w:rStyle w:val="Hyperlink"/>
                <w:noProof/>
              </w:rPr>
              <w:t>13.</w:t>
            </w:r>
            <w:r w:rsidR="00ED3D13">
              <w:rPr>
                <w:rFonts w:eastAsiaTheme="minorEastAsia" w:cstheme="minorBidi"/>
                <w:noProof/>
                <w:sz w:val="22"/>
                <w:szCs w:val="22"/>
                <w:lang w:eastAsia="en-AU"/>
              </w:rPr>
              <w:tab/>
            </w:r>
            <w:r w:rsidR="00ED3D13" w:rsidRPr="006A63D7">
              <w:rPr>
                <w:rStyle w:val="Hyperlink"/>
                <w:noProof/>
              </w:rPr>
              <w:t>Privacy</w:t>
            </w:r>
            <w:r w:rsidR="00ED3D13">
              <w:rPr>
                <w:noProof/>
                <w:webHidden/>
              </w:rPr>
              <w:tab/>
            </w:r>
            <w:r w:rsidR="00ED3D13">
              <w:rPr>
                <w:noProof/>
                <w:webHidden/>
              </w:rPr>
              <w:fldChar w:fldCharType="begin"/>
            </w:r>
            <w:r w:rsidR="00ED3D13">
              <w:rPr>
                <w:noProof/>
                <w:webHidden/>
              </w:rPr>
              <w:instrText xml:space="preserve"> PAGEREF _Toc165462555 \h </w:instrText>
            </w:r>
            <w:r w:rsidR="00ED3D13">
              <w:rPr>
                <w:noProof/>
                <w:webHidden/>
              </w:rPr>
            </w:r>
            <w:r w:rsidR="00ED3D13">
              <w:rPr>
                <w:noProof/>
                <w:webHidden/>
              </w:rPr>
              <w:fldChar w:fldCharType="separate"/>
            </w:r>
            <w:r w:rsidR="00ED3D13">
              <w:rPr>
                <w:noProof/>
                <w:webHidden/>
              </w:rPr>
              <w:t>9</w:t>
            </w:r>
            <w:r w:rsidR="00ED3D13">
              <w:rPr>
                <w:noProof/>
                <w:webHidden/>
              </w:rPr>
              <w:fldChar w:fldCharType="end"/>
            </w:r>
          </w:hyperlink>
        </w:p>
        <w:p w14:paraId="5EE0FEDA" w14:textId="70A02931" w:rsidR="00ED3D13" w:rsidRDefault="00000000">
          <w:pPr>
            <w:pStyle w:val="TOC1"/>
            <w:rPr>
              <w:rFonts w:eastAsiaTheme="minorEastAsia" w:cstheme="minorBidi"/>
              <w:noProof/>
              <w:sz w:val="22"/>
              <w:szCs w:val="22"/>
              <w:lang w:eastAsia="en-AU"/>
            </w:rPr>
          </w:pPr>
          <w:hyperlink w:anchor="_Toc165462556" w:history="1">
            <w:r w:rsidR="00ED3D13" w:rsidRPr="006A63D7">
              <w:rPr>
                <w:rStyle w:val="Hyperlink"/>
                <w:noProof/>
              </w:rPr>
              <w:t>14.</w:t>
            </w:r>
            <w:r w:rsidR="00ED3D13">
              <w:rPr>
                <w:rFonts w:eastAsiaTheme="minorEastAsia" w:cstheme="minorBidi"/>
                <w:noProof/>
                <w:sz w:val="22"/>
                <w:szCs w:val="22"/>
                <w:lang w:eastAsia="en-AU"/>
              </w:rPr>
              <w:tab/>
            </w:r>
            <w:r w:rsidR="00ED3D13" w:rsidRPr="006A63D7">
              <w:rPr>
                <w:rStyle w:val="Hyperlink"/>
                <w:noProof/>
              </w:rPr>
              <w:t>Public Accountability</w:t>
            </w:r>
            <w:r w:rsidR="00ED3D13">
              <w:rPr>
                <w:noProof/>
                <w:webHidden/>
              </w:rPr>
              <w:tab/>
            </w:r>
            <w:r w:rsidR="00ED3D13">
              <w:rPr>
                <w:noProof/>
                <w:webHidden/>
              </w:rPr>
              <w:fldChar w:fldCharType="begin"/>
            </w:r>
            <w:r w:rsidR="00ED3D13">
              <w:rPr>
                <w:noProof/>
                <w:webHidden/>
              </w:rPr>
              <w:instrText xml:space="preserve"> PAGEREF _Toc165462556 \h </w:instrText>
            </w:r>
            <w:r w:rsidR="00ED3D13">
              <w:rPr>
                <w:noProof/>
                <w:webHidden/>
              </w:rPr>
            </w:r>
            <w:r w:rsidR="00ED3D13">
              <w:rPr>
                <w:noProof/>
                <w:webHidden/>
              </w:rPr>
              <w:fldChar w:fldCharType="separate"/>
            </w:r>
            <w:r w:rsidR="00ED3D13">
              <w:rPr>
                <w:noProof/>
                <w:webHidden/>
              </w:rPr>
              <w:t>10</w:t>
            </w:r>
            <w:r w:rsidR="00ED3D13">
              <w:rPr>
                <w:noProof/>
                <w:webHidden/>
              </w:rPr>
              <w:fldChar w:fldCharType="end"/>
            </w:r>
          </w:hyperlink>
        </w:p>
        <w:p w14:paraId="789DCBEE" w14:textId="3061E76B" w:rsidR="00ED3D13" w:rsidRDefault="00000000">
          <w:pPr>
            <w:pStyle w:val="TOC2"/>
            <w:tabs>
              <w:tab w:val="right" w:leader="dot" w:pos="10308"/>
            </w:tabs>
            <w:rPr>
              <w:rFonts w:eastAsiaTheme="minorEastAsia" w:cstheme="minorBidi"/>
              <w:noProof/>
              <w:sz w:val="22"/>
              <w:szCs w:val="22"/>
              <w:lang w:eastAsia="en-AU"/>
            </w:rPr>
          </w:pPr>
          <w:hyperlink w:anchor="_Toc165462557" w:history="1">
            <w:r w:rsidR="00ED3D13" w:rsidRPr="006A63D7">
              <w:rPr>
                <w:rStyle w:val="Hyperlink"/>
                <w:noProof/>
              </w:rPr>
              <w:t>Recipients acknowledge and agree:</w:t>
            </w:r>
            <w:r w:rsidR="00ED3D13">
              <w:rPr>
                <w:noProof/>
                <w:webHidden/>
              </w:rPr>
              <w:tab/>
            </w:r>
            <w:r w:rsidR="00ED3D13">
              <w:rPr>
                <w:noProof/>
                <w:webHidden/>
              </w:rPr>
              <w:fldChar w:fldCharType="begin"/>
            </w:r>
            <w:r w:rsidR="00ED3D13">
              <w:rPr>
                <w:noProof/>
                <w:webHidden/>
              </w:rPr>
              <w:instrText xml:space="preserve"> PAGEREF _Toc165462557 \h </w:instrText>
            </w:r>
            <w:r w:rsidR="00ED3D13">
              <w:rPr>
                <w:noProof/>
                <w:webHidden/>
              </w:rPr>
            </w:r>
            <w:r w:rsidR="00ED3D13">
              <w:rPr>
                <w:noProof/>
                <w:webHidden/>
              </w:rPr>
              <w:fldChar w:fldCharType="separate"/>
            </w:r>
            <w:r w:rsidR="00ED3D13">
              <w:rPr>
                <w:noProof/>
                <w:webHidden/>
              </w:rPr>
              <w:t>10</w:t>
            </w:r>
            <w:r w:rsidR="00ED3D13">
              <w:rPr>
                <w:noProof/>
                <w:webHidden/>
              </w:rPr>
              <w:fldChar w:fldCharType="end"/>
            </w:r>
          </w:hyperlink>
        </w:p>
        <w:p w14:paraId="58A56863" w14:textId="046968DA" w:rsidR="00ED3D13" w:rsidRDefault="00000000">
          <w:pPr>
            <w:pStyle w:val="TOC1"/>
            <w:rPr>
              <w:rFonts w:eastAsiaTheme="minorEastAsia" w:cstheme="minorBidi"/>
              <w:noProof/>
              <w:sz w:val="22"/>
              <w:szCs w:val="22"/>
              <w:lang w:eastAsia="en-AU"/>
            </w:rPr>
          </w:pPr>
          <w:hyperlink w:anchor="_Toc165462558" w:history="1">
            <w:r w:rsidR="00ED3D13" w:rsidRPr="006A63D7">
              <w:rPr>
                <w:rStyle w:val="Hyperlink"/>
                <w:noProof/>
              </w:rPr>
              <w:t>15.</w:t>
            </w:r>
            <w:r w:rsidR="00ED3D13">
              <w:rPr>
                <w:rFonts w:eastAsiaTheme="minorEastAsia" w:cstheme="minorBidi"/>
                <w:noProof/>
                <w:sz w:val="22"/>
                <w:szCs w:val="22"/>
                <w:lang w:eastAsia="en-AU"/>
              </w:rPr>
              <w:tab/>
            </w:r>
            <w:r w:rsidR="00ED3D13" w:rsidRPr="006A63D7">
              <w:rPr>
                <w:rStyle w:val="Hyperlink"/>
                <w:noProof/>
              </w:rPr>
              <w:t>Compliance with Laws and Indemnity</w:t>
            </w:r>
            <w:r w:rsidR="00ED3D13">
              <w:rPr>
                <w:noProof/>
                <w:webHidden/>
              </w:rPr>
              <w:tab/>
            </w:r>
            <w:r w:rsidR="00ED3D13">
              <w:rPr>
                <w:noProof/>
                <w:webHidden/>
              </w:rPr>
              <w:fldChar w:fldCharType="begin"/>
            </w:r>
            <w:r w:rsidR="00ED3D13">
              <w:rPr>
                <w:noProof/>
                <w:webHidden/>
              </w:rPr>
              <w:instrText xml:space="preserve"> PAGEREF _Toc165462558 \h </w:instrText>
            </w:r>
            <w:r w:rsidR="00ED3D13">
              <w:rPr>
                <w:noProof/>
                <w:webHidden/>
              </w:rPr>
            </w:r>
            <w:r w:rsidR="00ED3D13">
              <w:rPr>
                <w:noProof/>
                <w:webHidden/>
              </w:rPr>
              <w:fldChar w:fldCharType="separate"/>
            </w:r>
            <w:r w:rsidR="00ED3D13">
              <w:rPr>
                <w:noProof/>
                <w:webHidden/>
              </w:rPr>
              <w:t>10</w:t>
            </w:r>
            <w:r w:rsidR="00ED3D13">
              <w:rPr>
                <w:noProof/>
                <w:webHidden/>
              </w:rPr>
              <w:fldChar w:fldCharType="end"/>
            </w:r>
          </w:hyperlink>
        </w:p>
        <w:p w14:paraId="69A3BF2B" w14:textId="77777777" w:rsidR="00BF0F6C" w:rsidRDefault="00BF0F6C" w:rsidP="00312124">
          <w:pPr>
            <w:pStyle w:val="TOC1"/>
            <w:rPr>
              <w:rStyle w:val="Hyperlink"/>
              <w:noProof/>
              <w:kern w:val="2"/>
              <w:lang w:eastAsia="en-AU"/>
              <w14:ligatures w14:val="standardContextual"/>
            </w:rPr>
          </w:pPr>
          <w:r>
            <w:rPr>
              <w:color w:val="2B579A"/>
              <w:shd w:val="clear" w:color="auto" w:fill="E6E6E6"/>
            </w:rPr>
            <w:fldChar w:fldCharType="end"/>
          </w:r>
        </w:p>
      </w:sdtContent>
    </w:sdt>
    <w:p w14:paraId="49E9CCF5" w14:textId="77777777" w:rsidR="009B013A" w:rsidRDefault="009B013A" w:rsidP="00BF0F6C">
      <w:pPr>
        <w:rPr>
          <w:lang w:eastAsia="en-AU"/>
        </w:rPr>
      </w:pPr>
      <w:r>
        <w:rPr>
          <w:lang w:eastAsia="en-AU"/>
        </w:rPr>
        <w:br w:type="page"/>
      </w:r>
    </w:p>
    <w:p w14:paraId="2968A1E8" w14:textId="77777777" w:rsidR="00FD7EE8" w:rsidRPr="00BF0F6C" w:rsidDel="0001297D" w:rsidRDefault="2F9E8E47" w:rsidP="00D47182">
      <w:pPr>
        <w:pStyle w:val="Heading1"/>
        <w:ind w:left="426" w:hanging="426"/>
      </w:pPr>
      <w:bookmarkStart w:id="2" w:name="_Toc165462528"/>
      <w:r>
        <w:lastRenderedPageBreak/>
        <w:t>Introduction</w:t>
      </w:r>
      <w:bookmarkEnd w:id="2"/>
      <w:r>
        <w:t xml:space="preserve"> </w:t>
      </w:r>
      <w:bookmarkStart w:id="3" w:name="_Toc163219032"/>
      <w:bookmarkStart w:id="4" w:name="_Toc163219105"/>
      <w:bookmarkStart w:id="5" w:name="_Toc163219173"/>
      <w:bookmarkStart w:id="6" w:name="_Toc163219252"/>
      <w:bookmarkStart w:id="7" w:name="_Toc163219323"/>
      <w:bookmarkStart w:id="8" w:name="_Toc163219388"/>
      <w:bookmarkStart w:id="9" w:name="_Toc163219453"/>
      <w:bookmarkEnd w:id="3"/>
      <w:bookmarkEnd w:id="4"/>
      <w:bookmarkEnd w:id="5"/>
      <w:bookmarkEnd w:id="6"/>
      <w:bookmarkEnd w:id="7"/>
      <w:bookmarkEnd w:id="8"/>
      <w:bookmarkEnd w:id="9"/>
    </w:p>
    <w:p w14:paraId="2E17FF06" w14:textId="14A0463C" w:rsidR="00CE17FD" w:rsidRPr="00877A2D" w:rsidDel="0001297D" w:rsidRDefault="4DAE31FD" w:rsidP="00877A2D">
      <w:pPr>
        <w:spacing w:after="120" w:line="240" w:lineRule="auto"/>
        <w:rPr>
          <w:sz w:val="20"/>
        </w:rPr>
      </w:pPr>
      <w:r w:rsidRPr="00877A2D">
        <w:rPr>
          <w:sz w:val="20"/>
        </w:rPr>
        <w:t xml:space="preserve">The </w:t>
      </w:r>
      <w:r w:rsidR="760D4E32" w:rsidRPr="00877A2D">
        <w:rPr>
          <w:sz w:val="20"/>
        </w:rPr>
        <w:t>Sustainable Business Solutions</w:t>
      </w:r>
      <w:r w:rsidR="29C98DDA" w:rsidRPr="00877A2D">
        <w:rPr>
          <w:sz w:val="20"/>
        </w:rPr>
        <w:t xml:space="preserve"> </w:t>
      </w:r>
      <w:r w:rsidR="01BE4C2B" w:rsidRPr="00877A2D">
        <w:rPr>
          <w:sz w:val="20"/>
        </w:rPr>
        <w:t>Grant Program (</w:t>
      </w:r>
      <w:proofErr w:type="spellStart"/>
      <w:r w:rsidR="760D4E32" w:rsidRPr="00877A2D">
        <w:rPr>
          <w:b/>
          <w:sz w:val="20"/>
        </w:rPr>
        <w:t>SuBS</w:t>
      </w:r>
      <w:proofErr w:type="spellEnd"/>
      <w:r w:rsidR="01BE4C2B" w:rsidRPr="00877A2D">
        <w:rPr>
          <w:sz w:val="20"/>
        </w:rPr>
        <w:t>)</w:t>
      </w:r>
      <w:r w:rsidR="00ED3D13">
        <w:rPr>
          <w:sz w:val="20"/>
        </w:rPr>
        <w:t xml:space="preserve"> (the Program)</w:t>
      </w:r>
      <w:r w:rsidR="01BE4C2B" w:rsidRPr="00877A2D">
        <w:rPr>
          <w:sz w:val="20"/>
        </w:rPr>
        <w:t xml:space="preserve"> </w:t>
      </w:r>
      <w:r w:rsidR="1AFEDB1D" w:rsidRPr="00877A2D">
        <w:rPr>
          <w:sz w:val="20"/>
        </w:rPr>
        <w:t xml:space="preserve">is </w:t>
      </w:r>
      <w:r w:rsidR="5268F03C" w:rsidRPr="00877A2D">
        <w:rPr>
          <w:sz w:val="20"/>
        </w:rPr>
        <w:t>an</w:t>
      </w:r>
      <w:r w:rsidR="0C623DDE" w:rsidRPr="00877A2D">
        <w:rPr>
          <w:sz w:val="20"/>
        </w:rPr>
        <w:t xml:space="preserve"> initiative </w:t>
      </w:r>
      <w:r w:rsidR="5268F03C" w:rsidRPr="00877A2D">
        <w:rPr>
          <w:sz w:val="20"/>
        </w:rPr>
        <w:t xml:space="preserve">by </w:t>
      </w:r>
      <w:r w:rsidR="6A64EA08" w:rsidRPr="00877A2D">
        <w:rPr>
          <w:sz w:val="20"/>
        </w:rPr>
        <w:t xml:space="preserve">the </w:t>
      </w:r>
      <w:r w:rsidR="5268F03C" w:rsidRPr="00877A2D">
        <w:rPr>
          <w:sz w:val="20"/>
        </w:rPr>
        <w:t xml:space="preserve">Department of Industry, Tourism and Trade </w:t>
      </w:r>
      <w:r w:rsidR="7202DC7B" w:rsidRPr="00877A2D">
        <w:rPr>
          <w:sz w:val="20"/>
        </w:rPr>
        <w:t xml:space="preserve">(DITT) </w:t>
      </w:r>
      <w:r w:rsidR="0C623DDE" w:rsidRPr="00877A2D">
        <w:rPr>
          <w:sz w:val="20"/>
        </w:rPr>
        <w:t xml:space="preserve">to </w:t>
      </w:r>
      <w:r w:rsidR="5268F03C" w:rsidRPr="00877A2D">
        <w:rPr>
          <w:sz w:val="20"/>
        </w:rPr>
        <w:t xml:space="preserve">reduce business waste and </w:t>
      </w:r>
      <w:r w:rsidR="03C3EE31" w:rsidRPr="00877A2D">
        <w:rPr>
          <w:sz w:val="20"/>
        </w:rPr>
        <w:t xml:space="preserve">support </w:t>
      </w:r>
      <w:r w:rsidR="537AC978" w:rsidRPr="00877A2D">
        <w:rPr>
          <w:sz w:val="20"/>
        </w:rPr>
        <w:t xml:space="preserve">the </w:t>
      </w:r>
      <w:r w:rsidR="03C3EE31" w:rsidRPr="00877A2D">
        <w:rPr>
          <w:sz w:val="20"/>
        </w:rPr>
        <w:t xml:space="preserve">Territory’s transition towards </w:t>
      </w:r>
      <w:r w:rsidR="537AC978" w:rsidRPr="00877A2D">
        <w:rPr>
          <w:sz w:val="20"/>
        </w:rPr>
        <w:t xml:space="preserve">a </w:t>
      </w:r>
      <w:r w:rsidR="03C3EE31" w:rsidRPr="00877A2D">
        <w:rPr>
          <w:sz w:val="20"/>
        </w:rPr>
        <w:t xml:space="preserve">circular </w:t>
      </w:r>
      <w:r w:rsidR="26746B7C" w:rsidRPr="00877A2D">
        <w:rPr>
          <w:sz w:val="20"/>
        </w:rPr>
        <w:t>economy</w:t>
      </w:r>
      <w:r w:rsidR="03C3EE31" w:rsidRPr="00877A2D">
        <w:rPr>
          <w:sz w:val="20"/>
        </w:rPr>
        <w:t>.</w:t>
      </w:r>
      <w:bookmarkStart w:id="10" w:name="_Toc163219033"/>
      <w:bookmarkStart w:id="11" w:name="_Toc163219106"/>
      <w:bookmarkStart w:id="12" w:name="_Toc163219174"/>
      <w:bookmarkStart w:id="13" w:name="_Toc163219253"/>
      <w:bookmarkStart w:id="14" w:name="_Toc163219324"/>
      <w:bookmarkStart w:id="15" w:name="_Toc163219389"/>
      <w:bookmarkStart w:id="16" w:name="_Toc163219454"/>
      <w:bookmarkEnd w:id="10"/>
      <w:bookmarkEnd w:id="11"/>
      <w:bookmarkEnd w:id="12"/>
      <w:bookmarkEnd w:id="13"/>
      <w:bookmarkEnd w:id="14"/>
      <w:bookmarkEnd w:id="15"/>
      <w:bookmarkEnd w:id="16"/>
    </w:p>
    <w:p w14:paraId="699F566E" w14:textId="27DAE199" w:rsidR="00CE17FD" w:rsidRPr="00877A2D" w:rsidDel="0001297D" w:rsidRDefault="5268F03C" w:rsidP="6EB348E7">
      <w:pPr>
        <w:spacing w:after="120" w:line="240" w:lineRule="auto"/>
        <w:rPr>
          <w:sz w:val="20"/>
          <w:szCs w:val="20"/>
        </w:rPr>
      </w:pPr>
      <w:r w:rsidRPr="6EB348E7">
        <w:rPr>
          <w:sz w:val="20"/>
          <w:szCs w:val="20"/>
        </w:rPr>
        <w:t>The</w:t>
      </w:r>
      <w:r w:rsidR="7DCA8CD2" w:rsidRPr="6EB348E7">
        <w:rPr>
          <w:sz w:val="20"/>
          <w:szCs w:val="20"/>
        </w:rPr>
        <w:t xml:space="preserve"> </w:t>
      </w:r>
      <w:r w:rsidR="00ED3D13">
        <w:rPr>
          <w:sz w:val="20"/>
          <w:szCs w:val="20"/>
        </w:rPr>
        <w:t xml:space="preserve">Program </w:t>
      </w:r>
      <w:r w:rsidR="7DCA8CD2" w:rsidRPr="6EB348E7">
        <w:rPr>
          <w:sz w:val="20"/>
          <w:szCs w:val="20"/>
        </w:rPr>
        <w:t>is a</w:t>
      </w:r>
      <w:r w:rsidR="00ED3D13">
        <w:rPr>
          <w:sz w:val="20"/>
          <w:szCs w:val="20"/>
        </w:rPr>
        <w:t>n</w:t>
      </w:r>
      <w:r w:rsidRPr="6EB348E7">
        <w:rPr>
          <w:sz w:val="20"/>
          <w:szCs w:val="20"/>
        </w:rPr>
        <w:t xml:space="preserve"> </w:t>
      </w:r>
      <w:r w:rsidR="7DCA8CD2" w:rsidRPr="6EB348E7">
        <w:rPr>
          <w:sz w:val="20"/>
          <w:szCs w:val="20"/>
        </w:rPr>
        <w:t>e</w:t>
      </w:r>
      <w:r w:rsidR="06704B9D" w:rsidRPr="6EB348E7">
        <w:rPr>
          <w:sz w:val="20"/>
          <w:szCs w:val="20"/>
        </w:rPr>
        <w:t xml:space="preserve">quipment </w:t>
      </w:r>
      <w:r w:rsidR="7DCA8CD2" w:rsidRPr="6EB348E7">
        <w:rPr>
          <w:sz w:val="20"/>
          <w:szCs w:val="20"/>
        </w:rPr>
        <w:t>r</w:t>
      </w:r>
      <w:r w:rsidR="06704B9D" w:rsidRPr="6EB348E7">
        <w:rPr>
          <w:sz w:val="20"/>
          <w:szCs w:val="20"/>
        </w:rPr>
        <w:t xml:space="preserve">ebate </w:t>
      </w:r>
      <w:r w:rsidRPr="6EB348E7">
        <w:rPr>
          <w:sz w:val="20"/>
          <w:szCs w:val="20"/>
        </w:rPr>
        <w:t>program offer</w:t>
      </w:r>
      <w:r w:rsidR="7DCA8CD2" w:rsidRPr="6EB348E7">
        <w:rPr>
          <w:sz w:val="20"/>
          <w:szCs w:val="20"/>
        </w:rPr>
        <w:t>ing grant</w:t>
      </w:r>
      <w:r w:rsidRPr="6EB348E7">
        <w:rPr>
          <w:sz w:val="20"/>
          <w:szCs w:val="20"/>
        </w:rPr>
        <w:t xml:space="preserve"> </w:t>
      </w:r>
      <w:r w:rsidR="5C5D3F28" w:rsidRPr="6EB348E7">
        <w:rPr>
          <w:sz w:val="20"/>
          <w:szCs w:val="20"/>
        </w:rPr>
        <w:t>funding between</w:t>
      </w:r>
      <w:r w:rsidRPr="6EB348E7">
        <w:rPr>
          <w:sz w:val="20"/>
          <w:szCs w:val="20"/>
        </w:rPr>
        <w:t xml:space="preserve"> $1,000 to $20,000 on a 1:1</w:t>
      </w:r>
      <w:r w:rsidR="6A64EA08" w:rsidRPr="6EB348E7">
        <w:rPr>
          <w:sz w:val="20"/>
          <w:szCs w:val="20"/>
        </w:rPr>
        <w:t xml:space="preserve"> </w:t>
      </w:r>
      <w:r w:rsidRPr="6EB348E7">
        <w:rPr>
          <w:sz w:val="20"/>
          <w:szCs w:val="20"/>
        </w:rPr>
        <w:t>co</w:t>
      </w:r>
      <w:r w:rsidR="00ED3D13">
        <w:rPr>
          <w:sz w:val="20"/>
          <w:szCs w:val="20"/>
        </w:rPr>
        <w:noBreakHyphen/>
      </w:r>
      <w:r w:rsidRPr="6EB348E7">
        <w:rPr>
          <w:sz w:val="20"/>
          <w:szCs w:val="20"/>
        </w:rPr>
        <w:t>contribution basis for Territory businesses as well as not-for-profit organisations to purchase equipment</w:t>
      </w:r>
      <w:r w:rsidR="6A64EA08" w:rsidRPr="6EB348E7">
        <w:rPr>
          <w:sz w:val="20"/>
          <w:szCs w:val="20"/>
        </w:rPr>
        <w:t xml:space="preserve"> </w:t>
      </w:r>
      <w:r w:rsidR="5642E809" w:rsidRPr="6EB348E7">
        <w:rPr>
          <w:sz w:val="20"/>
          <w:szCs w:val="20"/>
        </w:rPr>
        <w:t>or technology</w:t>
      </w:r>
      <w:r w:rsidRPr="005F42EC">
        <w:rPr>
          <w:color w:val="2B579A"/>
          <w:sz w:val="20"/>
          <w:szCs w:val="20"/>
        </w:rPr>
        <w:t xml:space="preserve"> </w:t>
      </w:r>
      <w:r w:rsidRPr="6EB348E7">
        <w:rPr>
          <w:sz w:val="20"/>
          <w:szCs w:val="20"/>
        </w:rPr>
        <w:t>to reduce waste and improve recycling out</w:t>
      </w:r>
      <w:r w:rsidR="0D7D685D" w:rsidRPr="6EB348E7">
        <w:rPr>
          <w:sz w:val="20"/>
          <w:szCs w:val="20"/>
        </w:rPr>
        <w:t>c</w:t>
      </w:r>
      <w:r w:rsidRPr="6EB348E7">
        <w:rPr>
          <w:sz w:val="20"/>
          <w:szCs w:val="20"/>
        </w:rPr>
        <w:t>omes.</w:t>
      </w:r>
      <w:bookmarkStart w:id="17" w:name="_Toc163219034"/>
      <w:bookmarkStart w:id="18" w:name="_Toc163219107"/>
      <w:bookmarkStart w:id="19" w:name="_Toc163219175"/>
      <w:bookmarkStart w:id="20" w:name="_Toc163219254"/>
      <w:bookmarkStart w:id="21" w:name="_Toc163219325"/>
      <w:bookmarkStart w:id="22" w:name="_Toc163219390"/>
      <w:bookmarkStart w:id="23" w:name="_Toc163219455"/>
      <w:bookmarkEnd w:id="17"/>
      <w:bookmarkEnd w:id="18"/>
      <w:bookmarkEnd w:id="19"/>
      <w:bookmarkEnd w:id="20"/>
      <w:bookmarkEnd w:id="21"/>
      <w:bookmarkEnd w:id="22"/>
      <w:bookmarkEnd w:id="23"/>
    </w:p>
    <w:p w14:paraId="20C39E38" w14:textId="77777777" w:rsidR="007834C9" w:rsidRPr="00877A2D" w:rsidDel="0001297D" w:rsidRDefault="03C3EE31" w:rsidP="6EB348E7">
      <w:pPr>
        <w:spacing w:after="120" w:line="240" w:lineRule="auto"/>
        <w:rPr>
          <w:sz w:val="20"/>
          <w:szCs w:val="20"/>
        </w:rPr>
      </w:pPr>
      <w:r w:rsidRPr="6EB348E7">
        <w:rPr>
          <w:sz w:val="20"/>
          <w:szCs w:val="20"/>
        </w:rPr>
        <w:t>The grant program supports strategic priorit</w:t>
      </w:r>
      <w:r w:rsidR="007B45A7" w:rsidRPr="6EB348E7">
        <w:rPr>
          <w:sz w:val="20"/>
          <w:szCs w:val="20"/>
        </w:rPr>
        <w:t>ies</w:t>
      </w:r>
      <w:r w:rsidRPr="6EB348E7">
        <w:rPr>
          <w:sz w:val="20"/>
          <w:szCs w:val="20"/>
        </w:rPr>
        <w:t xml:space="preserve"> 2 and 3 of the NT Circular Economy Strategy 2022-27 and </w:t>
      </w:r>
      <w:r w:rsidR="760D4E32" w:rsidRPr="6EB348E7">
        <w:rPr>
          <w:sz w:val="20"/>
          <w:szCs w:val="20"/>
        </w:rPr>
        <w:t>contributes to achiev</w:t>
      </w:r>
      <w:r w:rsidR="359B2555" w:rsidRPr="6EB348E7">
        <w:rPr>
          <w:sz w:val="20"/>
          <w:szCs w:val="20"/>
        </w:rPr>
        <w:t>ing</w:t>
      </w:r>
      <w:r w:rsidR="760D4E32" w:rsidRPr="6EB348E7">
        <w:rPr>
          <w:sz w:val="20"/>
          <w:szCs w:val="20"/>
        </w:rPr>
        <w:t xml:space="preserve"> target</w:t>
      </w:r>
      <w:r w:rsidR="359B2555" w:rsidRPr="6EB348E7">
        <w:rPr>
          <w:sz w:val="20"/>
          <w:szCs w:val="20"/>
        </w:rPr>
        <w:t>s</w:t>
      </w:r>
      <w:r w:rsidR="760D4E32" w:rsidRPr="6EB348E7">
        <w:rPr>
          <w:sz w:val="20"/>
          <w:szCs w:val="20"/>
        </w:rPr>
        <w:t xml:space="preserve"> 3 and 6 of the </w:t>
      </w:r>
      <w:r w:rsidRPr="6EB348E7">
        <w:rPr>
          <w:sz w:val="20"/>
          <w:szCs w:val="20"/>
        </w:rPr>
        <w:t xml:space="preserve">National Waste </w:t>
      </w:r>
      <w:r w:rsidR="760D4E32" w:rsidRPr="6EB348E7">
        <w:rPr>
          <w:sz w:val="20"/>
          <w:szCs w:val="20"/>
        </w:rPr>
        <w:t>Policy Action Plan.</w:t>
      </w:r>
      <w:bookmarkStart w:id="24" w:name="_Toc163219035"/>
      <w:bookmarkStart w:id="25" w:name="_Toc163219108"/>
      <w:bookmarkStart w:id="26" w:name="_Toc163219176"/>
      <w:bookmarkStart w:id="27" w:name="_Toc163219255"/>
      <w:bookmarkStart w:id="28" w:name="_Toc163219326"/>
      <w:bookmarkStart w:id="29" w:name="_Toc163219391"/>
      <w:bookmarkStart w:id="30" w:name="_Toc163219456"/>
      <w:bookmarkEnd w:id="24"/>
      <w:bookmarkEnd w:id="25"/>
      <w:bookmarkEnd w:id="26"/>
      <w:bookmarkEnd w:id="27"/>
      <w:bookmarkEnd w:id="28"/>
      <w:bookmarkEnd w:id="29"/>
      <w:bookmarkEnd w:id="30"/>
    </w:p>
    <w:p w14:paraId="0B997F2C" w14:textId="77777777" w:rsidR="00E34E97" w:rsidRPr="00B87FE3" w:rsidRDefault="23EC48B4" w:rsidP="00D47182">
      <w:pPr>
        <w:pStyle w:val="Heading1"/>
        <w:ind w:left="426" w:hanging="426"/>
      </w:pPr>
      <w:bookmarkStart w:id="31" w:name="_Toc163219457"/>
      <w:bookmarkStart w:id="32" w:name="_Toc165462529"/>
      <w:r>
        <w:t>Background</w:t>
      </w:r>
      <w:bookmarkEnd w:id="31"/>
      <w:bookmarkEnd w:id="32"/>
    </w:p>
    <w:p w14:paraId="1AB070A3" w14:textId="2A2B5F03" w:rsidR="00BB6236" w:rsidRPr="00877A2D" w:rsidRDefault="0037580E" w:rsidP="00877A2D">
      <w:pPr>
        <w:spacing w:after="120" w:line="240" w:lineRule="auto"/>
        <w:rPr>
          <w:sz w:val="20"/>
        </w:rPr>
      </w:pPr>
      <w:r w:rsidRPr="00877A2D">
        <w:rPr>
          <w:sz w:val="20"/>
        </w:rPr>
        <w:t xml:space="preserve">The </w:t>
      </w:r>
      <w:r w:rsidR="005056FB" w:rsidRPr="00877A2D">
        <w:rPr>
          <w:sz w:val="20"/>
        </w:rPr>
        <w:t xml:space="preserve">NT Circular Economy Strategy 2022-27 was launched in April 2022 to meet </w:t>
      </w:r>
      <w:r w:rsidR="00EE095A" w:rsidRPr="00877A2D">
        <w:rPr>
          <w:sz w:val="20"/>
        </w:rPr>
        <w:t xml:space="preserve">the </w:t>
      </w:r>
      <w:r w:rsidR="005056FB" w:rsidRPr="00877A2D">
        <w:rPr>
          <w:sz w:val="20"/>
        </w:rPr>
        <w:t xml:space="preserve">Territory’s responsibilities under the National Waste Policy </w:t>
      </w:r>
      <w:r w:rsidR="00BB6236" w:rsidRPr="00877A2D">
        <w:rPr>
          <w:sz w:val="20"/>
        </w:rPr>
        <w:t xml:space="preserve">to reduce waste, increase the use of waste as a resource and minimise </w:t>
      </w:r>
      <w:r w:rsidRPr="00877A2D">
        <w:rPr>
          <w:sz w:val="20"/>
        </w:rPr>
        <w:t xml:space="preserve">the </w:t>
      </w:r>
      <w:r w:rsidR="00BB6236" w:rsidRPr="00877A2D">
        <w:rPr>
          <w:sz w:val="20"/>
        </w:rPr>
        <w:t xml:space="preserve">impact </w:t>
      </w:r>
      <w:r w:rsidR="00ED3D13">
        <w:rPr>
          <w:sz w:val="20"/>
        </w:rPr>
        <w:t xml:space="preserve">of waste </w:t>
      </w:r>
      <w:r w:rsidR="00BB6236" w:rsidRPr="00877A2D">
        <w:rPr>
          <w:sz w:val="20"/>
        </w:rPr>
        <w:t xml:space="preserve">on the environment. </w:t>
      </w:r>
    </w:p>
    <w:p w14:paraId="7DDDD2C9" w14:textId="255CCA4F" w:rsidR="003E0B28" w:rsidRPr="00877A2D" w:rsidRDefault="00BB6236" w:rsidP="00877A2D">
      <w:pPr>
        <w:spacing w:after="120" w:line="240" w:lineRule="auto"/>
        <w:rPr>
          <w:sz w:val="20"/>
        </w:rPr>
      </w:pPr>
      <w:r w:rsidRPr="00877A2D">
        <w:rPr>
          <w:sz w:val="20"/>
        </w:rPr>
        <w:t xml:space="preserve">The Territory’s </w:t>
      </w:r>
      <w:r w:rsidR="00ED3D13">
        <w:rPr>
          <w:sz w:val="20"/>
        </w:rPr>
        <w:t xml:space="preserve">estimated </w:t>
      </w:r>
      <w:r w:rsidRPr="00877A2D">
        <w:rPr>
          <w:sz w:val="20"/>
        </w:rPr>
        <w:t xml:space="preserve">waste recycling rate is </w:t>
      </w:r>
      <w:r w:rsidR="0009751B" w:rsidRPr="00877A2D">
        <w:rPr>
          <w:sz w:val="20"/>
        </w:rPr>
        <w:t xml:space="preserve">relatively </w:t>
      </w:r>
      <w:r w:rsidRPr="00877A2D">
        <w:rPr>
          <w:sz w:val="20"/>
        </w:rPr>
        <w:t>low (19%) compared to</w:t>
      </w:r>
      <w:r w:rsidR="0037580E" w:rsidRPr="00877A2D">
        <w:rPr>
          <w:sz w:val="20"/>
        </w:rPr>
        <w:t xml:space="preserve"> the</w:t>
      </w:r>
      <w:r w:rsidRPr="00877A2D">
        <w:rPr>
          <w:sz w:val="20"/>
        </w:rPr>
        <w:t xml:space="preserve"> national recycling rate (63%) and well below the 80% target</w:t>
      </w:r>
      <w:r w:rsidR="00691FC6" w:rsidRPr="00877A2D">
        <w:rPr>
          <w:sz w:val="20"/>
        </w:rPr>
        <w:t xml:space="preserve"> set </w:t>
      </w:r>
      <w:r w:rsidR="0037580E" w:rsidRPr="00877A2D">
        <w:rPr>
          <w:sz w:val="20"/>
        </w:rPr>
        <w:t xml:space="preserve">by the </w:t>
      </w:r>
      <w:r w:rsidR="00691FC6" w:rsidRPr="00877A2D">
        <w:rPr>
          <w:sz w:val="20"/>
        </w:rPr>
        <w:t>National Waste Policy Action Plan</w:t>
      </w:r>
      <w:r w:rsidR="00C04345" w:rsidRPr="00877A2D">
        <w:rPr>
          <w:sz w:val="20"/>
        </w:rPr>
        <w:t>.</w:t>
      </w:r>
      <w:r w:rsidR="009700BB" w:rsidRPr="00877A2D">
        <w:rPr>
          <w:sz w:val="20"/>
        </w:rPr>
        <w:t xml:space="preserve"> </w:t>
      </w:r>
      <w:r w:rsidR="00623CFE" w:rsidRPr="00877A2D">
        <w:rPr>
          <w:sz w:val="20"/>
        </w:rPr>
        <w:t xml:space="preserve">This is generally attributed to low awareness </w:t>
      </w:r>
      <w:r w:rsidR="00FE767D">
        <w:rPr>
          <w:sz w:val="20"/>
        </w:rPr>
        <w:t xml:space="preserve">amongst Territory businesses </w:t>
      </w:r>
      <w:r w:rsidR="00623CFE" w:rsidRPr="00877A2D">
        <w:rPr>
          <w:sz w:val="20"/>
        </w:rPr>
        <w:t xml:space="preserve">and </w:t>
      </w:r>
      <w:r w:rsidR="00ED3D13">
        <w:rPr>
          <w:sz w:val="20"/>
        </w:rPr>
        <w:t>limited</w:t>
      </w:r>
      <w:r w:rsidR="00623CFE" w:rsidRPr="00877A2D">
        <w:rPr>
          <w:sz w:val="20"/>
        </w:rPr>
        <w:t xml:space="preserve"> </w:t>
      </w:r>
      <w:r w:rsidR="00ED3D13">
        <w:rPr>
          <w:sz w:val="20"/>
        </w:rPr>
        <w:t xml:space="preserve">economic </w:t>
      </w:r>
      <w:r w:rsidR="00623CFE" w:rsidRPr="00877A2D">
        <w:rPr>
          <w:sz w:val="20"/>
        </w:rPr>
        <w:t>incentives to recycle or recover materials in the Territory</w:t>
      </w:r>
      <w:r w:rsidR="00ED3D13">
        <w:rPr>
          <w:sz w:val="20"/>
        </w:rPr>
        <w:t>.</w:t>
      </w:r>
      <w:r w:rsidR="003E0B28" w:rsidRPr="00877A2D">
        <w:rPr>
          <w:sz w:val="20"/>
        </w:rPr>
        <w:t xml:space="preserve"> </w:t>
      </w:r>
    </w:p>
    <w:p w14:paraId="41EC645A" w14:textId="5C4E622E" w:rsidR="002740ED" w:rsidRPr="00877A2D" w:rsidRDefault="003E0B28" w:rsidP="00877A2D">
      <w:pPr>
        <w:spacing w:after="120" w:line="240" w:lineRule="auto"/>
        <w:rPr>
          <w:sz w:val="20"/>
        </w:rPr>
      </w:pPr>
      <w:r w:rsidRPr="00877A2D">
        <w:rPr>
          <w:sz w:val="20"/>
        </w:rPr>
        <w:t>The grant program aims to address these challenges by</w:t>
      </w:r>
      <w:r w:rsidR="00357CCB" w:rsidRPr="00877A2D">
        <w:rPr>
          <w:sz w:val="20"/>
        </w:rPr>
        <w:t xml:space="preserve"> </w:t>
      </w:r>
      <w:r w:rsidRPr="00877A2D">
        <w:rPr>
          <w:sz w:val="20"/>
        </w:rPr>
        <w:t xml:space="preserve">providing </w:t>
      </w:r>
      <w:r w:rsidR="00691FC6" w:rsidRPr="00877A2D">
        <w:rPr>
          <w:sz w:val="20"/>
        </w:rPr>
        <w:t>Territory business</w:t>
      </w:r>
      <w:r w:rsidR="00244C5B" w:rsidRPr="00877A2D">
        <w:rPr>
          <w:sz w:val="20"/>
        </w:rPr>
        <w:t>es</w:t>
      </w:r>
      <w:r w:rsidR="00691FC6" w:rsidRPr="00877A2D">
        <w:rPr>
          <w:sz w:val="20"/>
        </w:rPr>
        <w:t xml:space="preserve"> </w:t>
      </w:r>
      <w:r w:rsidR="0037580E" w:rsidRPr="00877A2D">
        <w:rPr>
          <w:sz w:val="20"/>
        </w:rPr>
        <w:t xml:space="preserve">with </w:t>
      </w:r>
      <w:r w:rsidR="00DF21E3" w:rsidRPr="00877A2D">
        <w:rPr>
          <w:sz w:val="20"/>
        </w:rPr>
        <w:t>information and support to reduce</w:t>
      </w:r>
      <w:r w:rsidR="0037580E" w:rsidRPr="00877A2D">
        <w:rPr>
          <w:sz w:val="20"/>
        </w:rPr>
        <w:t xml:space="preserve"> their</w:t>
      </w:r>
      <w:r w:rsidR="00DF21E3" w:rsidRPr="00877A2D">
        <w:rPr>
          <w:sz w:val="20"/>
        </w:rPr>
        <w:t xml:space="preserve"> waste and </w:t>
      </w:r>
      <w:r w:rsidR="00ED3D13">
        <w:rPr>
          <w:sz w:val="20"/>
        </w:rPr>
        <w:t>participate in</w:t>
      </w:r>
      <w:r w:rsidR="00DF21E3" w:rsidRPr="00877A2D">
        <w:rPr>
          <w:sz w:val="20"/>
        </w:rPr>
        <w:t xml:space="preserve"> improved </w:t>
      </w:r>
      <w:r w:rsidR="00B87FE3" w:rsidRPr="00877A2D">
        <w:rPr>
          <w:sz w:val="20"/>
        </w:rPr>
        <w:t xml:space="preserve">waste </w:t>
      </w:r>
      <w:r w:rsidR="00DF21E3" w:rsidRPr="00877A2D">
        <w:rPr>
          <w:sz w:val="20"/>
        </w:rPr>
        <w:t>recycling services.</w:t>
      </w:r>
    </w:p>
    <w:p w14:paraId="24D2A9F0" w14:textId="328BC05F" w:rsidR="00357CCB" w:rsidRPr="00877A2D" w:rsidRDefault="61599A7B" w:rsidP="6EB348E7">
      <w:pPr>
        <w:spacing w:after="120" w:line="240" w:lineRule="auto"/>
        <w:rPr>
          <w:sz w:val="20"/>
          <w:szCs w:val="20"/>
        </w:rPr>
      </w:pPr>
      <w:r w:rsidRPr="6EB348E7">
        <w:rPr>
          <w:sz w:val="20"/>
          <w:szCs w:val="20"/>
        </w:rPr>
        <w:t xml:space="preserve">The Northern Territory Government, through </w:t>
      </w:r>
      <w:r w:rsidR="00312124" w:rsidRPr="6EB348E7">
        <w:rPr>
          <w:sz w:val="20"/>
          <w:szCs w:val="20"/>
        </w:rPr>
        <w:t xml:space="preserve">the </w:t>
      </w:r>
      <w:r w:rsidR="00357CCB" w:rsidRPr="6EB348E7">
        <w:rPr>
          <w:sz w:val="20"/>
          <w:szCs w:val="20"/>
        </w:rPr>
        <w:t xml:space="preserve">Department of Industry, Tourism and Trade (DITT) </w:t>
      </w:r>
      <w:r w:rsidRPr="6EB348E7">
        <w:rPr>
          <w:sz w:val="20"/>
          <w:szCs w:val="20"/>
        </w:rPr>
        <w:t xml:space="preserve">has signed a Deed of Agreement with New South Wales Environment Protection Authority (NSW EPA) to use </w:t>
      </w:r>
      <w:r w:rsidR="007B45A7" w:rsidRPr="6EB348E7">
        <w:rPr>
          <w:sz w:val="20"/>
          <w:szCs w:val="20"/>
        </w:rPr>
        <w:t>its</w:t>
      </w:r>
      <w:r w:rsidRPr="6EB348E7">
        <w:rPr>
          <w:sz w:val="20"/>
          <w:szCs w:val="20"/>
        </w:rPr>
        <w:t xml:space="preserve"> Bin Trim Application (the App) to support implementation of the Sustainable Business Solutions grant program.</w:t>
      </w:r>
    </w:p>
    <w:p w14:paraId="40CE1C7A" w14:textId="53373B5E" w:rsidR="0051047A" w:rsidRPr="00877A2D" w:rsidRDefault="0051047A" w:rsidP="00877A2D">
      <w:pPr>
        <w:spacing w:after="120" w:line="240" w:lineRule="auto"/>
        <w:rPr>
          <w:sz w:val="20"/>
        </w:rPr>
      </w:pPr>
      <w:r w:rsidRPr="00877A2D">
        <w:rPr>
          <w:sz w:val="20"/>
        </w:rPr>
        <w:t xml:space="preserve">The App will </w:t>
      </w:r>
      <w:r w:rsidR="00ED3D13">
        <w:rPr>
          <w:sz w:val="20"/>
        </w:rPr>
        <w:t>support</w:t>
      </w:r>
      <w:r w:rsidR="00ED3D13" w:rsidRPr="00877A2D">
        <w:rPr>
          <w:sz w:val="20"/>
        </w:rPr>
        <w:t xml:space="preserve"> </w:t>
      </w:r>
      <w:r w:rsidR="00ED3D13">
        <w:rPr>
          <w:sz w:val="20"/>
        </w:rPr>
        <w:t xml:space="preserve">participating </w:t>
      </w:r>
      <w:r w:rsidRPr="00877A2D">
        <w:rPr>
          <w:sz w:val="20"/>
        </w:rPr>
        <w:t xml:space="preserve">Territory businesses </w:t>
      </w:r>
      <w:r w:rsidR="00ED3D13">
        <w:rPr>
          <w:sz w:val="20"/>
        </w:rPr>
        <w:t xml:space="preserve">to undertake </w:t>
      </w:r>
      <w:r w:rsidR="004C4E2A" w:rsidRPr="00877A2D">
        <w:rPr>
          <w:sz w:val="20"/>
        </w:rPr>
        <w:t xml:space="preserve">a </w:t>
      </w:r>
      <w:r w:rsidR="00ED3D13">
        <w:rPr>
          <w:sz w:val="20"/>
        </w:rPr>
        <w:t>free</w:t>
      </w:r>
      <w:r w:rsidRPr="00877A2D">
        <w:rPr>
          <w:sz w:val="20"/>
        </w:rPr>
        <w:t xml:space="preserve"> waste assessment to quantify the amount and type of materials in the business’ general waste</w:t>
      </w:r>
      <w:r w:rsidR="00ED3D13">
        <w:rPr>
          <w:sz w:val="20"/>
        </w:rPr>
        <w:t>. It will also</w:t>
      </w:r>
      <w:r w:rsidRPr="00877A2D">
        <w:rPr>
          <w:sz w:val="20"/>
        </w:rPr>
        <w:t xml:space="preserve"> provide a customised</w:t>
      </w:r>
      <w:r w:rsidR="00ED3D13">
        <w:rPr>
          <w:sz w:val="20"/>
        </w:rPr>
        <w:t xml:space="preserve"> </w:t>
      </w:r>
      <w:r w:rsidRPr="00877A2D">
        <w:rPr>
          <w:sz w:val="20"/>
        </w:rPr>
        <w:t xml:space="preserve">Waste and Recycling Action Plan </w:t>
      </w:r>
      <w:r w:rsidR="004C4E2A" w:rsidRPr="00877A2D">
        <w:rPr>
          <w:sz w:val="20"/>
        </w:rPr>
        <w:t xml:space="preserve">for the business </w:t>
      </w:r>
      <w:r w:rsidR="00ED3D13">
        <w:rPr>
          <w:sz w:val="20"/>
        </w:rPr>
        <w:t xml:space="preserve">in its efforts </w:t>
      </w:r>
      <w:r w:rsidRPr="00877A2D">
        <w:rPr>
          <w:sz w:val="20"/>
        </w:rPr>
        <w:t>to reduce waste and improve recycling outcomes.</w:t>
      </w:r>
    </w:p>
    <w:p w14:paraId="3E274851" w14:textId="77777777" w:rsidR="000F1A4B" w:rsidRPr="00B87FE3" w:rsidRDefault="1DB45CC7" w:rsidP="00D47182">
      <w:pPr>
        <w:pStyle w:val="Heading1"/>
        <w:spacing w:line="240" w:lineRule="auto"/>
        <w:ind w:left="426" w:hanging="426"/>
      </w:pPr>
      <w:bookmarkStart w:id="33" w:name="_Toc163219458"/>
      <w:bookmarkStart w:id="34" w:name="_Toc165462530"/>
      <w:r>
        <w:t xml:space="preserve">About the </w:t>
      </w:r>
      <w:r w:rsidR="2C63FCC2">
        <w:t>Program</w:t>
      </w:r>
      <w:bookmarkEnd w:id="33"/>
      <w:bookmarkEnd w:id="34"/>
      <w:r w:rsidR="2C63FCC2">
        <w:t xml:space="preserve"> </w:t>
      </w:r>
    </w:p>
    <w:p w14:paraId="040E16A8" w14:textId="205066C9" w:rsidR="000F1A4B" w:rsidRPr="00877A2D" w:rsidRDefault="000F1A4B" w:rsidP="00877A2D">
      <w:pPr>
        <w:spacing w:after="120" w:line="240" w:lineRule="auto"/>
        <w:rPr>
          <w:sz w:val="20"/>
        </w:rPr>
      </w:pPr>
      <w:r w:rsidRPr="00877A2D">
        <w:rPr>
          <w:sz w:val="20"/>
        </w:rPr>
        <w:t xml:space="preserve">The Program </w:t>
      </w:r>
      <w:r w:rsidR="00ED3D13">
        <w:rPr>
          <w:sz w:val="20"/>
        </w:rPr>
        <w:t xml:space="preserve">will accept applications </w:t>
      </w:r>
      <w:r w:rsidRPr="00877A2D">
        <w:rPr>
          <w:sz w:val="20"/>
        </w:rPr>
        <w:t xml:space="preserve">until 30 June 2025 or until </w:t>
      </w:r>
      <w:r w:rsidR="000844BE">
        <w:rPr>
          <w:sz w:val="20"/>
        </w:rPr>
        <w:t>allocated</w:t>
      </w:r>
      <w:r w:rsidR="000844BE" w:rsidRPr="00877A2D">
        <w:rPr>
          <w:sz w:val="20"/>
        </w:rPr>
        <w:t xml:space="preserve"> </w:t>
      </w:r>
      <w:r w:rsidRPr="00877A2D">
        <w:rPr>
          <w:sz w:val="20"/>
        </w:rPr>
        <w:t>funding is fully utilised.</w:t>
      </w:r>
      <w:r w:rsidR="000844BE">
        <w:rPr>
          <w:sz w:val="20"/>
        </w:rPr>
        <w:t xml:space="preserve"> Applications will be assessed on a first come first served basis.</w:t>
      </w:r>
    </w:p>
    <w:p w14:paraId="2B87EC98" w14:textId="0C8990E4" w:rsidR="008D6175" w:rsidRPr="00877A2D" w:rsidRDefault="1DB45CC7" w:rsidP="6EB348E7">
      <w:pPr>
        <w:spacing w:after="120" w:line="240" w:lineRule="auto"/>
        <w:rPr>
          <w:rStyle w:val="Hyperlink"/>
          <w:rFonts w:cs="Arial"/>
          <w:color w:val="auto"/>
          <w:sz w:val="20"/>
          <w:szCs w:val="20"/>
          <w:u w:val="none"/>
        </w:rPr>
      </w:pPr>
      <w:r w:rsidRPr="6EB348E7">
        <w:rPr>
          <w:sz w:val="20"/>
          <w:szCs w:val="20"/>
        </w:rPr>
        <w:t xml:space="preserve">The </w:t>
      </w:r>
      <w:r w:rsidR="263721D5" w:rsidRPr="6EB348E7">
        <w:rPr>
          <w:sz w:val="20"/>
          <w:szCs w:val="20"/>
        </w:rPr>
        <w:t>Program</w:t>
      </w:r>
      <w:r w:rsidR="311A26F3" w:rsidRPr="6EB348E7">
        <w:rPr>
          <w:sz w:val="20"/>
          <w:szCs w:val="20"/>
        </w:rPr>
        <w:t xml:space="preserve"> </w:t>
      </w:r>
      <w:r w:rsidR="086F8DFF" w:rsidRPr="6EB348E7">
        <w:rPr>
          <w:sz w:val="20"/>
          <w:szCs w:val="20"/>
        </w:rPr>
        <w:t>offers</w:t>
      </w:r>
      <w:r w:rsidRPr="6EB348E7">
        <w:rPr>
          <w:sz w:val="20"/>
          <w:szCs w:val="20"/>
        </w:rPr>
        <w:t xml:space="preserve"> funding</w:t>
      </w:r>
      <w:r w:rsidR="5D54F3CC" w:rsidRPr="6EB348E7">
        <w:rPr>
          <w:sz w:val="20"/>
          <w:szCs w:val="20"/>
        </w:rPr>
        <w:t xml:space="preserve"> between $1,000 to $20,000 on </w:t>
      </w:r>
      <w:r w:rsidR="007B45A7" w:rsidRPr="6EB348E7">
        <w:rPr>
          <w:sz w:val="20"/>
          <w:szCs w:val="20"/>
        </w:rPr>
        <w:t xml:space="preserve">a </w:t>
      </w:r>
      <w:r w:rsidR="5D54F3CC" w:rsidRPr="6EB348E7">
        <w:rPr>
          <w:sz w:val="20"/>
          <w:szCs w:val="20"/>
        </w:rPr>
        <w:t>co-contribution basis</w:t>
      </w:r>
      <w:r w:rsidRPr="6EB348E7">
        <w:rPr>
          <w:sz w:val="20"/>
          <w:szCs w:val="20"/>
        </w:rPr>
        <w:t xml:space="preserve"> </w:t>
      </w:r>
      <w:r w:rsidR="4459DFE7" w:rsidRPr="6EB348E7">
        <w:rPr>
          <w:sz w:val="20"/>
          <w:szCs w:val="20"/>
        </w:rPr>
        <w:t xml:space="preserve">for the purchase of equipment or technology </w:t>
      </w:r>
      <w:r w:rsidR="7E635576" w:rsidRPr="6EB348E7">
        <w:rPr>
          <w:sz w:val="20"/>
          <w:szCs w:val="20"/>
        </w:rPr>
        <w:t>to reduce waste and improve recycling outcomes.</w:t>
      </w:r>
      <w:r w:rsidR="1194DAB1" w:rsidRPr="6EB348E7">
        <w:rPr>
          <w:color w:val="FF0000"/>
          <w:sz w:val="20"/>
          <w:szCs w:val="20"/>
        </w:rPr>
        <w:t xml:space="preserve"> </w:t>
      </w:r>
      <w:r w:rsidR="19510F9C" w:rsidRPr="6EB348E7">
        <w:rPr>
          <w:sz w:val="20"/>
          <w:szCs w:val="20"/>
        </w:rPr>
        <w:t xml:space="preserve">Prior to applying for </w:t>
      </w:r>
      <w:r w:rsidR="007B45A7" w:rsidRPr="6EB348E7">
        <w:rPr>
          <w:sz w:val="20"/>
          <w:szCs w:val="20"/>
        </w:rPr>
        <w:t xml:space="preserve">funding under </w:t>
      </w:r>
      <w:r w:rsidR="19510F9C" w:rsidRPr="6EB348E7">
        <w:rPr>
          <w:sz w:val="20"/>
          <w:szCs w:val="20"/>
        </w:rPr>
        <w:t xml:space="preserve">the Program, applicants </w:t>
      </w:r>
      <w:r w:rsidRPr="6EB348E7">
        <w:rPr>
          <w:sz w:val="20"/>
          <w:szCs w:val="20"/>
        </w:rPr>
        <w:t>must undergo a waste assessment</w:t>
      </w:r>
      <w:r w:rsidR="7BE35A69" w:rsidRPr="6EB348E7">
        <w:rPr>
          <w:sz w:val="20"/>
          <w:szCs w:val="20"/>
        </w:rPr>
        <w:t xml:space="preserve"> </w:t>
      </w:r>
      <w:r w:rsidR="009B6BE0">
        <w:rPr>
          <w:sz w:val="20"/>
          <w:szCs w:val="20"/>
        </w:rPr>
        <w:t xml:space="preserve">of the business premises </w:t>
      </w:r>
      <w:r w:rsidR="7BE35A69" w:rsidRPr="6EB348E7">
        <w:rPr>
          <w:sz w:val="20"/>
          <w:szCs w:val="20"/>
        </w:rPr>
        <w:t>using the Bin Trim App</w:t>
      </w:r>
      <w:r w:rsidRPr="6EB348E7">
        <w:rPr>
          <w:sz w:val="20"/>
          <w:szCs w:val="20"/>
        </w:rPr>
        <w:t>.</w:t>
      </w:r>
      <w:r w:rsidR="009B6BE0">
        <w:rPr>
          <w:sz w:val="20"/>
          <w:szCs w:val="20"/>
        </w:rPr>
        <w:t xml:space="preserve"> There is no financial contribution required from the business to undertake the waste assessment. </w:t>
      </w:r>
      <w:r w:rsidRPr="6EB348E7">
        <w:rPr>
          <w:sz w:val="20"/>
          <w:szCs w:val="20"/>
        </w:rPr>
        <w:t xml:space="preserve">Businesses can </w:t>
      </w:r>
      <w:r w:rsidR="19510F9C" w:rsidRPr="6EB348E7">
        <w:rPr>
          <w:sz w:val="20"/>
          <w:szCs w:val="20"/>
        </w:rPr>
        <w:t>undertake the waste assessment themselves</w:t>
      </w:r>
      <w:r w:rsidRPr="6EB348E7">
        <w:rPr>
          <w:sz w:val="20"/>
          <w:szCs w:val="20"/>
        </w:rPr>
        <w:t xml:space="preserve"> using the </w:t>
      </w:r>
      <w:hyperlink r:id="rId12" w:history="1">
        <w:r w:rsidRPr="00434567">
          <w:rPr>
            <w:rStyle w:val="Hyperlink"/>
            <w:b/>
            <w:sz w:val="20"/>
            <w:szCs w:val="20"/>
          </w:rPr>
          <w:t>Bin Trim</w:t>
        </w:r>
        <w:r w:rsidR="0D91B78E" w:rsidRPr="00434567">
          <w:rPr>
            <w:rStyle w:val="Hyperlink"/>
            <w:b/>
            <w:sz w:val="20"/>
            <w:szCs w:val="20"/>
          </w:rPr>
          <w:t xml:space="preserve"> Business </w:t>
        </w:r>
        <w:r w:rsidRPr="00434567">
          <w:rPr>
            <w:rStyle w:val="Hyperlink"/>
            <w:b/>
            <w:sz w:val="20"/>
            <w:szCs w:val="20"/>
          </w:rPr>
          <w:t>App</w:t>
        </w:r>
      </w:hyperlink>
      <w:r w:rsidRPr="6EB348E7">
        <w:rPr>
          <w:sz w:val="20"/>
          <w:szCs w:val="20"/>
        </w:rPr>
        <w:t xml:space="preserve"> </w:t>
      </w:r>
      <w:r w:rsidR="001C6F79">
        <w:rPr>
          <w:sz w:val="20"/>
          <w:szCs w:val="20"/>
        </w:rPr>
        <w:t xml:space="preserve">. If </w:t>
      </w:r>
      <w:proofErr w:type="gramStart"/>
      <w:r w:rsidR="001C6F79">
        <w:rPr>
          <w:sz w:val="20"/>
          <w:szCs w:val="20"/>
        </w:rPr>
        <w:t>necessary</w:t>
      </w:r>
      <w:proofErr w:type="gramEnd"/>
      <w:r w:rsidR="19510F9C" w:rsidRPr="6EB348E7">
        <w:rPr>
          <w:sz w:val="20"/>
          <w:szCs w:val="20"/>
        </w:rPr>
        <w:t xml:space="preserve"> assistance</w:t>
      </w:r>
      <w:r w:rsidR="048324A7" w:rsidRPr="6EB348E7">
        <w:rPr>
          <w:sz w:val="20"/>
          <w:szCs w:val="20"/>
        </w:rPr>
        <w:t xml:space="preserve"> </w:t>
      </w:r>
      <w:r w:rsidR="001C6F79">
        <w:rPr>
          <w:sz w:val="20"/>
          <w:szCs w:val="20"/>
        </w:rPr>
        <w:t xml:space="preserve">can be sought </w:t>
      </w:r>
      <w:r w:rsidR="048324A7" w:rsidRPr="6EB348E7">
        <w:rPr>
          <w:sz w:val="20"/>
          <w:szCs w:val="20"/>
        </w:rPr>
        <w:t xml:space="preserve">from the Department’s </w:t>
      </w:r>
      <w:r w:rsidR="6C942B61" w:rsidRPr="6EB348E7">
        <w:rPr>
          <w:sz w:val="20"/>
          <w:szCs w:val="20"/>
        </w:rPr>
        <w:t>Small Business Champion</w:t>
      </w:r>
      <w:r w:rsidR="7AB18D81" w:rsidRPr="6EB348E7">
        <w:rPr>
          <w:sz w:val="20"/>
          <w:szCs w:val="20"/>
        </w:rPr>
        <w:t xml:space="preserve"> (SBC)</w:t>
      </w:r>
      <w:r w:rsidR="19510F9C" w:rsidRPr="6EB348E7">
        <w:rPr>
          <w:sz w:val="20"/>
          <w:szCs w:val="20"/>
        </w:rPr>
        <w:t xml:space="preserve"> </w:t>
      </w:r>
      <w:r w:rsidR="1C11AD1F" w:rsidRPr="6EB348E7">
        <w:rPr>
          <w:sz w:val="20"/>
          <w:szCs w:val="20"/>
        </w:rPr>
        <w:t>team</w:t>
      </w:r>
      <w:r w:rsidR="642BC4B8" w:rsidRPr="6EB348E7">
        <w:rPr>
          <w:sz w:val="20"/>
          <w:szCs w:val="20"/>
        </w:rPr>
        <w:t>.</w:t>
      </w:r>
    </w:p>
    <w:p w14:paraId="188C5A96" w14:textId="77777777" w:rsidR="000F1A4B" w:rsidRPr="0001297D" w:rsidRDefault="713EC9BF" w:rsidP="00877A2D">
      <w:pPr>
        <w:pStyle w:val="Heading1"/>
        <w:numPr>
          <w:ilvl w:val="0"/>
          <w:numId w:val="0"/>
        </w:numPr>
        <w:spacing w:before="240" w:line="240" w:lineRule="auto"/>
      </w:pPr>
      <w:bookmarkStart w:id="35" w:name="_Toc163219459"/>
      <w:bookmarkStart w:id="36" w:name="_Toc165462531"/>
      <w:r w:rsidRPr="00877A2D">
        <w:rPr>
          <w:sz w:val="24"/>
        </w:rPr>
        <w:t>Objectives</w:t>
      </w:r>
      <w:bookmarkEnd w:id="35"/>
      <w:bookmarkEnd w:id="36"/>
      <w:r w:rsidR="6C942B61" w:rsidRPr="00877A2D">
        <w:rPr>
          <w:rFonts w:ascii="Lato" w:eastAsia="Calibri" w:hAnsi="Lato"/>
          <w:color w:val="auto"/>
          <w:sz w:val="22"/>
          <w:szCs w:val="24"/>
        </w:rPr>
        <w:t xml:space="preserve"> </w:t>
      </w:r>
    </w:p>
    <w:p w14:paraId="5B7BFE63" w14:textId="77777777" w:rsidR="002D1BCE" w:rsidRPr="00877A2D" w:rsidRDefault="000F1A4B" w:rsidP="00877A2D">
      <w:pPr>
        <w:spacing w:after="120" w:line="240" w:lineRule="auto"/>
        <w:rPr>
          <w:sz w:val="20"/>
        </w:rPr>
      </w:pPr>
      <w:r w:rsidRPr="00877A2D">
        <w:rPr>
          <w:sz w:val="20"/>
        </w:rPr>
        <w:t xml:space="preserve">The Program aims to </w:t>
      </w:r>
      <w:r w:rsidR="002D1BCE" w:rsidRPr="00877A2D">
        <w:rPr>
          <w:sz w:val="20"/>
        </w:rPr>
        <w:t>help</w:t>
      </w:r>
      <w:r w:rsidRPr="00877A2D">
        <w:rPr>
          <w:sz w:val="20"/>
        </w:rPr>
        <w:t xml:space="preserve"> Territory businesses transition towards </w:t>
      </w:r>
      <w:r w:rsidR="002D1BCE" w:rsidRPr="00877A2D">
        <w:rPr>
          <w:sz w:val="20"/>
        </w:rPr>
        <w:t xml:space="preserve">a </w:t>
      </w:r>
      <w:r w:rsidRPr="00877A2D">
        <w:rPr>
          <w:sz w:val="20"/>
        </w:rPr>
        <w:t>circular economy</w:t>
      </w:r>
      <w:r w:rsidR="00C62885" w:rsidRPr="00877A2D">
        <w:rPr>
          <w:sz w:val="20"/>
        </w:rPr>
        <w:t xml:space="preserve"> through waste avoidance and sustainable waste management practices </w:t>
      </w:r>
      <w:r w:rsidR="002D1BCE" w:rsidRPr="00877A2D">
        <w:rPr>
          <w:sz w:val="20"/>
        </w:rPr>
        <w:t>by:</w:t>
      </w:r>
    </w:p>
    <w:p w14:paraId="3EDB0A42" w14:textId="38A7106C" w:rsidR="002D1BCE" w:rsidRPr="00877A2D" w:rsidRDefault="7AFFB042" w:rsidP="00CE16C9">
      <w:pPr>
        <w:pStyle w:val="ListParagraph"/>
        <w:numPr>
          <w:ilvl w:val="0"/>
          <w:numId w:val="20"/>
        </w:numPr>
        <w:spacing w:line="240" w:lineRule="auto"/>
        <w:ind w:left="426" w:hanging="294"/>
        <w:rPr>
          <w:sz w:val="20"/>
        </w:rPr>
      </w:pPr>
      <w:r w:rsidRPr="00877A2D">
        <w:rPr>
          <w:sz w:val="20"/>
        </w:rPr>
        <w:t xml:space="preserve">Providing Territory </w:t>
      </w:r>
      <w:proofErr w:type="gramStart"/>
      <w:r w:rsidRPr="00877A2D">
        <w:rPr>
          <w:sz w:val="20"/>
        </w:rPr>
        <w:t>businesses</w:t>
      </w:r>
      <w:proofErr w:type="gramEnd"/>
      <w:r w:rsidRPr="00877A2D">
        <w:rPr>
          <w:sz w:val="20"/>
        </w:rPr>
        <w:t xml:space="preserve"> </w:t>
      </w:r>
      <w:r w:rsidR="009B6BE0">
        <w:rPr>
          <w:sz w:val="20"/>
        </w:rPr>
        <w:t xml:space="preserve">a </w:t>
      </w:r>
      <w:r w:rsidR="38894749" w:rsidRPr="00877A2D">
        <w:rPr>
          <w:sz w:val="20"/>
        </w:rPr>
        <w:t>complimentary waste assessment service</w:t>
      </w:r>
      <w:r w:rsidR="4AF063B2" w:rsidRPr="00877A2D">
        <w:rPr>
          <w:sz w:val="20"/>
        </w:rPr>
        <w:t>;</w:t>
      </w:r>
    </w:p>
    <w:p w14:paraId="74256E33" w14:textId="77777777" w:rsidR="002D1BCE" w:rsidRPr="00877A2D" w:rsidRDefault="38894749" w:rsidP="6EB348E7">
      <w:pPr>
        <w:pStyle w:val="ListParagraph"/>
        <w:numPr>
          <w:ilvl w:val="0"/>
          <w:numId w:val="20"/>
        </w:numPr>
        <w:spacing w:line="240" w:lineRule="auto"/>
        <w:ind w:left="426" w:hanging="294"/>
        <w:rPr>
          <w:sz w:val="20"/>
          <w:szCs w:val="20"/>
        </w:rPr>
      </w:pPr>
      <w:r w:rsidRPr="6EB348E7">
        <w:rPr>
          <w:sz w:val="20"/>
          <w:szCs w:val="20"/>
        </w:rPr>
        <w:t>Design</w:t>
      </w:r>
      <w:r w:rsidR="00CA6972" w:rsidRPr="6EB348E7">
        <w:rPr>
          <w:sz w:val="20"/>
          <w:szCs w:val="20"/>
        </w:rPr>
        <w:t>ing</w:t>
      </w:r>
      <w:r w:rsidR="7AFFB042" w:rsidRPr="6EB348E7">
        <w:rPr>
          <w:sz w:val="20"/>
          <w:szCs w:val="20"/>
        </w:rPr>
        <w:t xml:space="preserve"> a customised action plan to improve their waste management</w:t>
      </w:r>
      <w:r w:rsidR="236D773D" w:rsidRPr="6EB348E7">
        <w:rPr>
          <w:sz w:val="20"/>
          <w:szCs w:val="20"/>
        </w:rPr>
        <w:t xml:space="preserve"> </w:t>
      </w:r>
      <w:proofErr w:type="gramStart"/>
      <w:r w:rsidR="236D773D" w:rsidRPr="6EB348E7">
        <w:rPr>
          <w:sz w:val="20"/>
          <w:szCs w:val="20"/>
        </w:rPr>
        <w:t>practices</w:t>
      </w:r>
      <w:r w:rsidR="658B3D37" w:rsidRPr="6EB348E7">
        <w:rPr>
          <w:sz w:val="20"/>
          <w:szCs w:val="20"/>
        </w:rPr>
        <w:t>;</w:t>
      </w:r>
      <w:proofErr w:type="gramEnd"/>
    </w:p>
    <w:p w14:paraId="5B018DC4" w14:textId="6B30F181" w:rsidR="000F1A4B" w:rsidRPr="00877A2D" w:rsidRDefault="002D1BCE" w:rsidP="00CE16C9">
      <w:pPr>
        <w:pStyle w:val="ListParagraph"/>
        <w:numPr>
          <w:ilvl w:val="0"/>
          <w:numId w:val="20"/>
        </w:numPr>
        <w:spacing w:line="240" w:lineRule="auto"/>
        <w:ind w:left="426" w:hanging="294"/>
        <w:rPr>
          <w:sz w:val="20"/>
        </w:rPr>
      </w:pPr>
      <w:r w:rsidRPr="00877A2D">
        <w:rPr>
          <w:sz w:val="20"/>
        </w:rPr>
        <w:t>Provid</w:t>
      </w:r>
      <w:r w:rsidR="00CA6972" w:rsidRPr="00877A2D">
        <w:rPr>
          <w:sz w:val="20"/>
        </w:rPr>
        <w:t>ing</w:t>
      </w:r>
      <w:r w:rsidRPr="00877A2D">
        <w:rPr>
          <w:sz w:val="20"/>
        </w:rPr>
        <w:t xml:space="preserve"> finan</w:t>
      </w:r>
      <w:r w:rsidR="00B8677E" w:rsidRPr="00877A2D">
        <w:rPr>
          <w:sz w:val="20"/>
        </w:rPr>
        <w:t>cial support to enact the plan.</w:t>
      </w:r>
    </w:p>
    <w:p w14:paraId="65A88020" w14:textId="77777777" w:rsidR="00E539FC" w:rsidRPr="00877A2D" w:rsidRDefault="00781B90" w:rsidP="00877A2D">
      <w:pPr>
        <w:spacing w:after="120" w:line="240" w:lineRule="auto"/>
        <w:rPr>
          <w:sz w:val="20"/>
        </w:rPr>
      </w:pPr>
      <w:r w:rsidRPr="00877A2D">
        <w:rPr>
          <w:sz w:val="20"/>
        </w:rPr>
        <w:t>The key objectives of the grant program are</w:t>
      </w:r>
      <w:r w:rsidR="00C17EC3" w:rsidRPr="00877A2D">
        <w:rPr>
          <w:sz w:val="20"/>
        </w:rPr>
        <w:t xml:space="preserve"> to</w:t>
      </w:r>
      <w:r w:rsidRPr="00877A2D">
        <w:rPr>
          <w:sz w:val="20"/>
        </w:rPr>
        <w:t>:</w:t>
      </w:r>
    </w:p>
    <w:p w14:paraId="0C48495C" w14:textId="4FAFE8DF" w:rsidR="00362F22" w:rsidRPr="00877A2D" w:rsidRDefault="5ED50D14" w:rsidP="00CE16C9">
      <w:pPr>
        <w:pStyle w:val="ListParagraph"/>
        <w:numPr>
          <w:ilvl w:val="0"/>
          <w:numId w:val="13"/>
        </w:numPr>
        <w:spacing w:line="240" w:lineRule="auto"/>
        <w:ind w:left="426" w:hanging="284"/>
        <w:rPr>
          <w:sz w:val="20"/>
        </w:rPr>
      </w:pPr>
      <w:r w:rsidRPr="00877A2D">
        <w:rPr>
          <w:sz w:val="20"/>
        </w:rPr>
        <w:t xml:space="preserve">incentivise businesses to find alternatives to waste disposal </w:t>
      </w:r>
      <w:r w:rsidR="009B6BE0">
        <w:rPr>
          <w:sz w:val="20"/>
        </w:rPr>
        <w:t xml:space="preserve">(waste reduction) </w:t>
      </w:r>
      <w:r w:rsidR="00362F22" w:rsidRPr="00877A2D">
        <w:rPr>
          <w:sz w:val="20"/>
        </w:rPr>
        <w:t xml:space="preserve">as a cost saving </w:t>
      </w:r>
      <w:proofErr w:type="gramStart"/>
      <w:r w:rsidR="00362F22" w:rsidRPr="00877A2D">
        <w:rPr>
          <w:sz w:val="20"/>
        </w:rPr>
        <w:t>measure</w:t>
      </w:r>
      <w:proofErr w:type="gramEnd"/>
      <w:r w:rsidRPr="00877A2D">
        <w:rPr>
          <w:sz w:val="20"/>
        </w:rPr>
        <w:t xml:space="preserve"> </w:t>
      </w:r>
    </w:p>
    <w:p w14:paraId="4C32F9F4" w14:textId="01DB9BBA" w:rsidR="00781B90" w:rsidRDefault="6C942B61" w:rsidP="00CE16C9">
      <w:pPr>
        <w:pStyle w:val="ListParagraph"/>
        <w:numPr>
          <w:ilvl w:val="0"/>
          <w:numId w:val="13"/>
        </w:numPr>
        <w:spacing w:line="240" w:lineRule="auto"/>
        <w:ind w:left="426" w:hanging="284"/>
        <w:rPr>
          <w:sz w:val="20"/>
        </w:rPr>
      </w:pPr>
      <w:r w:rsidRPr="00877A2D">
        <w:rPr>
          <w:sz w:val="20"/>
        </w:rPr>
        <w:t xml:space="preserve">prioritise actions higher on the </w:t>
      </w:r>
      <w:r w:rsidR="009413B9">
        <w:rPr>
          <w:sz w:val="20"/>
        </w:rPr>
        <w:t>W</w:t>
      </w:r>
      <w:r w:rsidRPr="00877A2D">
        <w:rPr>
          <w:sz w:val="20"/>
        </w:rPr>
        <w:t xml:space="preserve">aste </w:t>
      </w:r>
      <w:r w:rsidR="009413B9">
        <w:rPr>
          <w:sz w:val="20"/>
        </w:rPr>
        <w:t>H</w:t>
      </w:r>
      <w:r w:rsidRPr="00877A2D">
        <w:rPr>
          <w:sz w:val="20"/>
        </w:rPr>
        <w:t xml:space="preserve">ierarchy </w:t>
      </w:r>
      <w:r w:rsidR="00CA6972" w:rsidRPr="00877A2D">
        <w:rPr>
          <w:sz w:val="20"/>
        </w:rPr>
        <w:t>(</w:t>
      </w:r>
      <w:proofErr w:type="gramStart"/>
      <w:r w:rsidR="00CA6972" w:rsidRPr="00877A2D">
        <w:rPr>
          <w:sz w:val="20"/>
        </w:rPr>
        <w:t>e.g.</w:t>
      </w:r>
      <w:proofErr w:type="gramEnd"/>
      <w:r w:rsidR="00CA6972" w:rsidRPr="00877A2D">
        <w:rPr>
          <w:sz w:val="20"/>
        </w:rPr>
        <w:t xml:space="preserve"> waste avoidance, re-use, </w:t>
      </w:r>
      <w:r w:rsidR="55BDE00E" w:rsidRPr="00877A2D">
        <w:rPr>
          <w:sz w:val="20"/>
        </w:rPr>
        <w:t>recycling</w:t>
      </w:r>
      <w:r w:rsidR="009B6BE0">
        <w:rPr>
          <w:sz w:val="20"/>
        </w:rPr>
        <w:t>,</w:t>
      </w:r>
      <w:r w:rsidR="00CA6972" w:rsidRPr="00877A2D">
        <w:rPr>
          <w:sz w:val="20"/>
        </w:rPr>
        <w:t xml:space="preserve"> etc.</w:t>
      </w:r>
      <w:r w:rsidR="55BDE00E" w:rsidRPr="00877A2D">
        <w:rPr>
          <w:sz w:val="20"/>
        </w:rPr>
        <w:t>)</w:t>
      </w:r>
      <w:r w:rsidR="009B6BE0">
        <w:rPr>
          <w:sz w:val="20"/>
        </w:rPr>
        <w:t>.</w:t>
      </w:r>
    </w:p>
    <w:p w14:paraId="60F1E4AB" w14:textId="133F1B04" w:rsidR="00962774" w:rsidRPr="00FE767D" w:rsidRDefault="00962774" w:rsidP="00962774">
      <w:pPr>
        <w:spacing w:line="240" w:lineRule="auto"/>
        <w:rPr>
          <w:b/>
          <w:sz w:val="20"/>
        </w:rPr>
      </w:pPr>
      <w:r w:rsidRPr="00962774">
        <w:rPr>
          <w:b/>
          <w:sz w:val="20"/>
        </w:rPr>
        <w:lastRenderedPageBreak/>
        <w:t xml:space="preserve">Waste Hierarchy </w:t>
      </w:r>
    </w:p>
    <w:p w14:paraId="7B957458" w14:textId="28A7275E" w:rsidR="00962774" w:rsidRPr="00962774" w:rsidRDefault="00962774" w:rsidP="00962774">
      <w:pPr>
        <w:spacing w:line="240" w:lineRule="auto"/>
        <w:rPr>
          <w:sz w:val="20"/>
        </w:rPr>
      </w:pPr>
      <w:r>
        <w:rPr>
          <w:noProof/>
          <w:color w:val="2B579A"/>
          <w:shd w:val="clear" w:color="auto" w:fill="E6E6E6"/>
          <w:lang w:eastAsia="en-AU"/>
        </w:rPr>
        <w:drawing>
          <wp:inline distT="0" distB="0" distL="0" distR="0" wp14:anchorId="05250BCA" wp14:editId="6E56DE3F">
            <wp:extent cx="3053301" cy="212707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059801" cy="2131598"/>
                    </a:xfrm>
                    <a:prstGeom prst="rect">
                      <a:avLst/>
                    </a:prstGeom>
                  </pic:spPr>
                </pic:pic>
              </a:graphicData>
            </a:graphic>
          </wp:inline>
        </w:drawing>
      </w:r>
    </w:p>
    <w:p w14:paraId="5AABF3EF" w14:textId="77777777" w:rsidR="00480F61" w:rsidRPr="00877A2D" w:rsidRDefault="00CA6972" w:rsidP="00877A2D">
      <w:pPr>
        <w:pStyle w:val="Heading1"/>
        <w:spacing w:line="240" w:lineRule="auto"/>
        <w:ind w:left="357" w:hanging="357"/>
      </w:pPr>
      <w:bookmarkStart w:id="37" w:name="_Toc165462532"/>
      <w:r w:rsidRPr="00877A2D">
        <w:t>Eligibility Criteria</w:t>
      </w:r>
      <w:bookmarkEnd w:id="37"/>
    </w:p>
    <w:p w14:paraId="11BA000D" w14:textId="77777777" w:rsidR="00327387" w:rsidRPr="00BF0F6C" w:rsidRDefault="00877A2D" w:rsidP="00877A2D">
      <w:pPr>
        <w:pStyle w:val="Heading2"/>
        <w:numPr>
          <w:ilvl w:val="0"/>
          <w:numId w:val="0"/>
        </w:numPr>
        <w:spacing w:line="240" w:lineRule="auto"/>
        <w:ind w:left="425" w:hanging="425"/>
      </w:pPr>
      <w:bookmarkStart w:id="38" w:name="_Toc163219040"/>
      <w:bookmarkStart w:id="39" w:name="_Toc163219113"/>
      <w:bookmarkStart w:id="40" w:name="_Toc163219181"/>
      <w:bookmarkStart w:id="41" w:name="_Toc163219260"/>
      <w:bookmarkStart w:id="42" w:name="_Toc163219331"/>
      <w:bookmarkStart w:id="43" w:name="_Toc163219396"/>
      <w:bookmarkStart w:id="44" w:name="_Toc163219461"/>
      <w:bookmarkStart w:id="45" w:name="_Toc163219466"/>
      <w:bookmarkStart w:id="46" w:name="_Toc165462533"/>
      <w:bookmarkEnd w:id="38"/>
      <w:bookmarkEnd w:id="39"/>
      <w:bookmarkEnd w:id="40"/>
      <w:bookmarkEnd w:id="41"/>
      <w:bookmarkEnd w:id="42"/>
      <w:bookmarkEnd w:id="43"/>
      <w:bookmarkEnd w:id="44"/>
      <w:r>
        <w:t xml:space="preserve">4.1 </w:t>
      </w:r>
      <w:r w:rsidR="208244D1">
        <w:t>A</w:t>
      </w:r>
      <w:r w:rsidR="46711B5F">
        <w:t>pplicants</w:t>
      </w:r>
      <w:bookmarkEnd w:id="45"/>
      <w:r>
        <w:t xml:space="preserve"> eligibility criteria</w:t>
      </w:r>
      <w:bookmarkEnd w:id="46"/>
    </w:p>
    <w:p w14:paraId="27A0BF9A" w14:textId="0A58F47A" w:rsidR="00C17997" w:rsidRPr="00877A2D" w:rsidRDefault="5C706235" w:rsidP="008E311B">
      <w:pPr>
        <w:spacing w:after="60" w:line="240" w:lineRule="auto"/>
        <w:rPr>
          <w:sz w:val="20"/>
          <w:szCs w:val="20"/>
        </w:rPr>
      </w:pPr>
      <w:r w:rsidRPr="00877A2D">
        <w:rPr>
          <w:sz w:val="20"/>
          <w:szCs w:val="20"/>
        </w:rPr>
        <w:t xml:space="preserve">Applications must be made by </w:t>
      </w:r>
      <w:r w:rsidR="00E234B3">
        <w:rPr>
          <w:sz w:val="20"/>
          <w:szCs w:val="20"/>
        </w:rPr>
        <w:t xml:space="preserve">an authorised representative of </w:t>
      </w:r>
      <w:r w:rsidRPr="00877A2D">
        <w:rPr>
          <w:sz w:val="20"/>
          <w:szCs w:val="20"/>
        </w:rPr>
        <w:t>the intended recipient business</w:t>
      </w:r>
      <w:r w:rsidR="45B90CE7" w:rsidRPr="00877A2D">
        <w:rPr>
          <w:sz w:val="20"/>
          <w:szCs w:val="20"/>
        </w:rPr>
        <w:t xml:space="preserve">. An eligible applicant </w:t>
      </w:r>
      <w:r w:rsidRPr="00877A2D">
        <w:rPr>
          <w:sz w:val="20"/>
          <w:szCs w:val="20"/>
        </w:rPr>
        <w:t>must:</w:t>
      </w:r>
    </w:p>
    <w:p w14:paraId="5CE3385B" w14:textId="77777777" w:rsidR="004E1EC0" w:rsidRPr="00877A2D" w:rsidRDefault="00CA6972" w:rsidP="00CE16C9">
      <w:pPr>
        <w:pStyle w:val="ListParagraph"/>
        <w:numPr>
          <w:ilvl w:val="0"/>
          <w:numId w:val="21"/>
        </w:numPr>
        <w:tabs>
          <w:tab w:val="clear" w:pos="720"/>
          <w:tab w:val="num" w:pos="426"/>
        </w:tabs>
        <w:spacing w:line="240" w:lineRule="auto"/>
        <w:ind w:hanging="578"/>
        <w:rPr>
          <w:sz w:val="20"/>
          <w:szCs w:val="20"/>
        </w:rPr>
      </w:pPr>
      <w:r w:rsidRPr="00877A2D">
        <w:rPr>
          <w:sz w:val="20"/>
          <w:szCs w:val="20"/>
        </w:rPr>
        <w:t>b</w:t>
      </w:r>
      <w:r w:rsidR="2FF9D536" w:rsidRPr="00877A2D">
        <w:rPr>
          <w:sz w:val="20"/>
          <w:szCs w:val="20"/>
        </w:rPr>
        <w:t xml:space="preserve">e </w:t>
      </w:r>
      <w:r w:rsidR="49A95170" w:rsidRPr="00877A2D">
        <w:rPr>
          <w:sz w:val="20"/>
          <w:szCs w:val="20"/>
        </w:rPr>
        <w:t xml:space="preserve">a Territory Enterprise (either a for-profit or not-for-profit business); and </w:t>
      </w:r>
    </w:p>
    <w:p w14:paraId="13F5EADB" w14:textId="77777777" w:rsidR="004E1EC0" w:rsidRPr="00877A2D" w:rsidRDefault="49A95170" w:rsidP="00CE16C9">
      <w:pPr>
        <w:pStyle w:val="ListParagraph"/>
        <w:numPr>
          <w:ilvl w:val="0"/>
          <w:numId w:val="21"/>
        </w:numPr>
        <w:tabs>
          <w:tab w:val="clear" w:pos="720"/>
          <w:tab w:val="num" w:pos="426"/>
        </w:tabs>
        <w:spacing w:line="240" w:lineRule="auto"/>
        <w:ind w:hanging="578"/>
        <w:rPr>
          <w:sz w:val="20"/>
          <w:szCs w:val="20"/>
        </w:rPr>
      </w:pPr>
      <w:r w:rsidRPr="00877A2D">
        <w:rPr>
          <w:sz w:val="20"/>
          <w:szCs w:val="20"/>
        </w:rPr>
        <w:t>ha</w:t>
      </w:r>
      <w:r w:rsidR="03926C05" w:rsidRPr="00877A2D">
        <w:rPr>
          <w:sz w:val="20"/>
          <w:szCs w:val="20"/>
        </w:rPr>
        <w:t xml:space="preserve">ve </w:t>
      </w:r>
      <w:r w:rsidRPr="00877A2D">
        <w:rPr>
          <w:sz w:val="20"/>
          <w:szCs w:val="20"/>
        </w:rPr>
        <w:t>been operating in the NT for more than 12 months; and</w:t>
      </w:r>
    </w:p>
    <w:p w14:paraId="5C3F8755" w14:textId="1D1F88C4" w:rsidR="7513FC6F" w:rsidRPr="00877A2D" w:rsidRDefault="7513FC6F" w:rsidP="00CE16C9">
      <w:pPr>
        <w:pStyle w:val="ListParagraph"/>
        <w:numPr>
          <w:ilvl w:val="0"/>
          <w:numId w:val="21"/>
        </w:numPr>
        <w:tabs>
          <w:tab w:val="clear" w:pos="720"/>
          <w:tab w:val="num" w:pos="426"/>
        </w:tabs>
        <w:spacing w:line="240" w:lineRule="auto"/>
        <w:ind w:hanging="578"/>
        <w:rPr>
          <w:sz w:val="20"/>
          <w:szCs w:val="20"/>
        </w:rPr>
      </w:pPr>
      <w:r w:rsidRPr="6EB348E7">
        <w:rPr>
          <w:sz w:val="20"/>
          <w:szCs w:val="20"/>
        </w:rPr>
        <w:t>have an existing waste collection service at a site in the NT;</w:t>
      </w:r>
      <w:r w:rsidR="6AB226AB" w:rsidRPr="6EB348E7">
        <w:rPr>
          <w:sz w:val="20"/>
          <w:szCs w:val="20"/>
        </w:rPr>
        <w:t xml:space="preserve"> and</w:t>
      </w:r>
    </w:p>
    <w:p w14:paraId="0C37B56D" w14:textId="77777777" w:rsidR="7513FC6F" w:rsidRPr="00877A2D" w:rsidRDefault="007B45A7" w:rsidP="00CE16C9">
      <w:pPr>
        <w:pStyle w:val="ListParagraph"/>
        <w:numPr>
          <w:ilvl w:val="0"/>
          <w:numId w:val="21"/>
        </w:numPr>
        <w:tabs>
          <w:tab w:val="clear" w:pos="720"/>
          <w:tab w:val="num" w:pos="426"/>
        </w:tabs>
        <w:spacing w:line="240" w:lineRule="auto"/>
        <w:ind w:hanging="578"/>
        <w:rPr>
          <w:sz w:val="20"/>
          <w:szCs w:val="20"/>
        </w:rPr>
      </w:pPr>
      <w:r w:rsidRPr="6EB348E7">
        <w:rPr>
          <w:sz w:val="20"/>
          <w:szCs w:val="20"/>
        </w:rPr>
        <w:t>be</w:t>
      </w:r>
      <w:r w:rsidR="7513FC6F" w:rsidRPr="6EB348E7">
        <w:rPr>
          <w:sz w:val="20"/>
          <w:szCs w:val="20"/>
        </w:rPr>
        <w:t xml:space="preserve"> fully compliant with its obligations under its governing legislation;</w:t>
      </w:r>
      <w:r w:rsidR="48412D89" w:rsidRPr="6EB348E7">
        <w:rPr>
          <w:sz w:val="20"/>
          <w:szCs w:val="20"/>
        </w:rPr>
        <w:t xml:space="preserve"> and</w:t>
      </w:r>
    </w:p>
    <w:p w14:paraId="5037DF81" w14:textId="77777777" w:rsidR="004E1EC0" w:rsidRPr="00877A2D" w:rsidRDefault="00140E4D" w:rsidP="00CE16C9">
      <w:pPr>
        <w:pStyle w:val="ListParagraph"/>
        <w:numPr>
          <w:ilvl w:val="0"/>
          <w:numId w:val="21"/>
        </w:numPr>
        <w:tabs>
          <w:tab w:val="clear" w:pos="720"/>
          <w:tab w:val="num" w:pos="426"/>
        </w:tabs>
        <w:spacing w:line="240" w:lineRule="auto"/>
        <w:ind w:hanging="578"/>
        <w:rPr>
          <w:sz w:val="20"/>
          <w:szCs w:val="20"/>
        </w:rPr>
      </w:pPr>
      <w:r w:rsidRPr="00877A2D">
        <w:rPr>
          <w:sz w:val="20"/>
          <w:szCs w:val="20"/>
        </w:rPr>
        <w:t>n</w:t>
      </w:r>
      <w:r w:rsidR="00CA6972" w:rsidRPr="00877A2D">
        <w:rPr>
          <w:sz w:val="20"/>
          <w:szCs w:val="20"/>
        </w:rPr>
        <w:t>ot be</w:t>
      </w:r>
      <w:r w:rsidR="48085DF6" w:rsidRPr="00877A2D">
        <w:rPr>
          <w:sz w:val="20"/>
          <w:szCs w:val="20"/>
        </w:rPr>
        <w:t xml:space="preserve"> </w:t>
      </w:r>
      <w:r w:rsidR="49A95170" w:rsidRPr="00877A2D">
        <w:rPr>
          <w:sz w:val="20"/>
          <w:szCs w:val="20"/>
        </w:rPr>
        <w:t xml:space="preserve">an Excluded </w:t>
      </w:r>
      <w:proofErr w:type="gramStart"/>
      <w:r w:rsidR="49A95170" w:rsidRPr="00877A2D">
        <w:rPr>
          <w:sz w:val="20"/>
          <w:szCs w:val="20"/>
        </w:rPr>
        <w:t>Recipient;</w:t>
      </w:r>
      <w:proofErr w:type="gramEnd"/>
      <w:r w:rsidR="49A95170" w:rsidRPr="00877A2D">
        <w:rPr>
          <w:sz w:val="20"/>
          <w:szCs w:val="20"/>
        </w:rPr>
        <w:t xml:space="preserve"> </w:t>
      </w:r>
    </w:p>
    <w:p w14:paraId="0A862797" w14:textId="77777777" w:rsidR="0001297D" w:rsidRPr="00BF0F6C" w:rsidRDefault="49A95170" w:rsidP="00FC4220">
      <w:pPr>
        <w:pStyle w:val="Heading2"/>
        <w:numPr>
          <w:ilvl w:val="0"/>
          <w:numId w:val="0"/>
        </w:numPr>
        <w:spacing w:before="0" w:line="240" w:lineRule="auto"/>
        <w:ind w:left="425" w:hanging="425"/>
      </w:pPr>
      <w:bookmarkStart w:id="47" w:name="_Toc163219046"/>
      <w:bookmarkStart w:id="48" w:name="_Toc163219119"/>
      <w:bookmarkStart w:id="49" w:name="_Toc163219187"/>
      <w:bookmarkStart w:id="50" w:name="_Toc163219266"/>
      <w:bookmarkStart w:id="51" w:name="_Toc163219337"/>
      <w:bookmarkStart w:id="52" w:name="_Toc163219402"/>
      <w:bookmarkStart w:id="53" w:name="_Toc163219467"/>
      <w:bookmarkStart w:id="54" w:name="_Toc163219468"/>
      <w:bookmarkStart w:id="55" w:name="_Toc165462534"/>
      <w:bookmarkEnd w:id="47"/>
      <w:bookmarkEnd w:id="48"/>
      <w:bookmarkEnd w:id="49"/>
      <w:bookmarkEnd w:id="50"/>
      <w:bookmarkEnd w:id="51"/>
      <w:bookmarkEnd w:id="52"/>
      <w:bookmarkEnd w:id="53"/>
      <w:r>
        <w:t xml:space="preserve">Excluded </w:t>
      </w:r>
      <w:bookmarkEnd w:id="54"/>
      <w:r w:rsidR="30C2CC87">
        <w:t>Recipients</w:t>
      </w:r>
      <w:bookmarkEnd w:id="55"/>
    </w:p>
    <w:p w14:paraId="57A98985" w14:textId="77777777" w:rsidR="004E1EC0" w:rsidRPr="00FC4220" w:rsidRDefault="0001297D" w:rsidP="008E311B">
      <w:pPr>
        <w:spacing w:after="60" w:line="240" w:lineRule="auto"/>
        <w:rPr>
          <w:sz w:val="20"/>
        </w:rPr>
      </w:pPr>
      <w:r w:rsidRPr="00FC4220">
        <w:rPr>
          <w:sz w:val="20"/>
        </w:rPr>
        <w:t xml:space="preserve">Excluded applicants </w:t>
      </w:r>
      <w:r w:rsidR="004E1EC0" w:rsidRPr="00FC4220">
        <w:rPr>
          <w:sz w:val="20"/>
        </w:rPr>
        <w:t xml:space="preserve">are: </w:t>
      </w:r>
    </w:p>
    <w:p w14:paraId="1E0D9FF7" w14:textId="05109765" w:rsidR="009A6F9D" w:rsidRPr="00FC4220" w:rsidRDefault="6D83878B" w:rsidP="6EB348E7">
      <w:pPr>
        <w:pStyle w:val="ListParagraph"/>
        <w:numPr>
          <w:ilvl w:val="0"/>
          <w:numId w:val="23"/>
        </w:numPr>
        <w:tabs>
          <w:tab w:val="clear" w:pos="720"/>
          <w:tab w:val="num" w:pos="426"/>
        </w:tabs>
        <w:spacing w:line="240" w:lineRule="auto"/>
        <w:ind w:hanging="578"/>
        <w:rPr>
          <w:sz w:val="20"/>
          <w:szCs w:val="20"/>
        </w:rPr>
      </w:pPr>
      <w:r w:rsidRPr="6EB348E7">
        <w:rPr>
          <w:sz w:val="20"/>
          <w:szCs w:val="20"/>
        </w:rPr>
        <w:t xml:space="preserve">businesses </w:t>
      </w:r>
      <w:r w:rsidR="007B45A7" w:rsidRPr="6EB348E7">
        <w:rPr>
          <w:sz w:val="20"/>
          <w:szCs w:val="20"/>
        </w:rPr>
        <w:t>that are unable to contribute cash</w:t>
      </w:r>
      <w:r w:rsidRPr="6EB348E7">
        <w:rPr>
          <w:sz w:val="20"/>
          <w:szCs w:val="20"/>
        </w:rPr>
        <w:t xml:space="preserve"> </w:t>
      </w:r>
      <w:r w:rsidR="007B45A7" w:rsidRPr="6EB348E7">
        <w:rPr>
          <w:sz w:val="20"/>
          <w:szCs w:val="20"/>
        </w:rPr>
        <w:t>to satisfy their</w:t>
      </w:r>
      <w:r w:rsidRPr="6EB348E7">
        <w:rPr>
          <w:sz w:val="20"/>
          <w:szCs w:val="20"/>
        </w:rPr>
        <w:t xml:space="preserve"> co-contribution</w:t>
      </w:r>
      <w:r w:rsidR="007B45A7" w:rsidRPr="6EB348E7">
        <w:rPr>
          <w:sz w:val="20"/>
          <w:szCs w:val="20"/>
        </w:rPr>
        <w:t xml:space="preserve"> </w:t>
      </w:r>
      <w:proofErr w:type="gramStart"/>
      <w:r w:rsidR="007B45A7" w:rsidRPr="6EB348E7">
        <w:rPr>
          <w:sz w:val="20"/>
          <w:szCs w:val="20"/>
        </w:rPr>
        <w:t>obligation</w:t>
      </w:r>
      <w:proofErr w:type="gramEnd"/>
    </w:p>
    <w:p w14:paraId="0BBE88BF" w14:textId="77777777" w:rsidR="004E1EC0" w:rsidRPr="00FC4220" w:rsidRDefault="004E1EC0" w:rsidP="00CE16C9">
      <w:pPr>
        <w:pStyle w:val="ListParagraph"/>
        <w:numPr>
          <w:ilvl w:val="0"/>
          <w:numId w:val="23"/>
        </w:numPr>
        <w:tabs>
          <w:tab w:val="clear" w:pos="720"/>
          <w:tab w:val="num" w:pos="426"/>
        </w:tabs>
        <w:spacing w:line="240" w:lineRule="auto"/>
        <w:ind w:hanging="578"/>
        <w:rPr>
          <w:sz w:val="20"/>
        </w:rPr>
      </w:pPr>
      <w:r w:rsidRPr="00FC4220">
        <w:rPr>
          <w:sz w:val="20"/>
        </w:rPr>
        <w:t xml:space="preserve">businesses which operate </w:t>
      </w:r>
      <w:r w:rsidR="001C6F79">
        <w:rPr>
          <w:sz w:val="20"/>
        </w:rPr>
        <w:t xml:space="preserve">solely </w:t>
      </w:r>
      <w:r w:rsidRPr="00FC4220">
        <w:rPr>
          <w:sz w:val="20"/>
        </w:rPr>
        <w:t xml:space="preserve">from premises other than fixed premises (for example, mobile businesses) </w:t>
      </w:r>
    </w:p>
    <w:p w14:paraId="2790BBD7" w14:textId="77777777" w:rsidR="004E1EC0" w:rsidRPr="00FC4220" w:rsidRDefault="004E1EC0" w:rsidP="00CE16C9">
      <w:pPr>
        <w:pStyle w:val="ListParagraph"/>
        <w:numPr>
          <w:ilvl w:val="0"/>
          <w:numId w:val="23"/>
        </w:numPr>
        <w:tabs>
          <w:tab w:val="clear" w:pos="720"/>
          <w:tab w:val="num" w:pos="426"/>
        </w:tabs>
        <w:spacing w:line="240" w:lineRule="auto"/>
        <w:ind w:hanging="578"/>
        <w:rPr>
          <w:sz w:val="20"/>
        </w:rPr>
      </w:pPr>
      <w:r w:rsidRPr="00FC4220">
        <w:rPr>
          <w:sz w:val="20"/>
        </w:rPr>
        <w:t xml:space="preserve">publicly listed companies </w:t>
      </w:r>
    </w:p>
    <w:p w14:paraId="7682E046" w14:textId="77777777" w:rsidR="004E1EC0" w:rsidRPr="00FC4220" w:rsidRDefault="004E1EC0" w:rsidP="6EB348E7">
      <w:pPr>
        <w:pStyle w:val="ListParagraph"/>
        <w:numPr>
          <w:ilvl w:val="0"/>
          <w:numId w:val="23"/>
        </w:numPr>
        <w:tabs>
          <w:tab w:val="clear" w:pos="720"/>
          <w:tab w:val="num" w:pos="426"/>
        </w:tabs>
        <w:spacing w:line="240" w:lineRule="auto"/>
        <w:ind w:hanging="578"/>
        <w:rPr>
          <w:sz w:val="20"/>
          <w:szCs w:val="20"/>
        </w:rPr>
      </w:pPr>
      <w:r w:rsidRPr="6EB348E7">
        <w:rPr>
          <w:sz w:val="20"/>
          <w:szCs w:val="20"/>
        </w:rPr>
        <w:t xml:space="preserve">businesses operating from residential </w:t>
      </w:r>
      <w:proofErr w:type="gramStart"/>
      <w:r w:rsidRPr="6EB348E7">
        <w:rPr>
          <w:sz w:val="20"/>
          <w:szCs w:val="20"/>
        </w:rPr>
        <w:t>premises</w:t>
      </w:r>
      <w:proofErr w:type="gramEnd"/>
      <w:r w:rsidRPr="6EB348E7">
        <w:rPr>
          <w:sz w:val="20"/>
          <w:szCs w:val="20"/>
        </w:rPr>
        <w:t xml:space="preserve"> </w:t>
      </w:r>
    </w:p>
    <w:p w14:paraId="15E2CDFA" w14:textId="5E07EE04" w:rsidR="004E1EC0" w:rsidRPr="00FC4220" w:rsidRDefault="004E1EC0" w:rsidP="00CE16C9">
      <w:pPr>
        <w:pStyle w:val="ListParagraph"/>
        <w:numPr>
          <w:ilvl w:val="0"/>
          <w:numId w:val="23"/>
        </w:numPr>
        <w:tabs>
          <w:tab w:val="clear" w:pos="720"/>
          <w:tab w:val="num" w:pos="426"/>
        </w:tabs>
        <w:spacing w:line="240" w:lineRule="auto"/>
        <w:ind w:hanging="578"/>
        <w:rPr>
          <w:sz w:val="20"/>
        </w:rPr>
      </w:pPr>
      <w:r w:rsidRPr="00FC4220">
        <w:rPr>
          <w:sz w:val="20"/>
        </w:rPr>
        <w:t xml:space="preserve">government and local government bodies and government controlled or related </w:t>
      </w:r>
      <w:proofErr w:type="gramStart"/>
      <w:r w:rsidRPr="00FC4220">
        <w:rPr>
          <w:sz w:val="20"/>
        </w:rPr>
        <w:t>entities</w:t>
      </w:r>
      <w:proofErr w:type="gramEnd"/>
      <w:r w:rsidRPr="00FC4220">
        <w:rPr>
          <w:sz w:val="20"/>
        </w:rPr>
        <w:t xml:space="preserve"> </w:t>
      </w:r>
    </w:p>
    <w:p w14:paraId="43A9DA47" w14:textId="074239F0" w:rsidR="00785A4A" w:rsidRDefault="004E1EC0" w:rsidP="6EB348E7">
      <w:pPr>
        <w:pStyle w:val="ListParagraph"/>
        <w:numPr>
          <w:ilvl w:val="0"/>
          <w:numId w:val="23"/>
        </w:numPr>
        <w:tabs>
          <w:tab w:val="clear" w:pos="720"/>
          <w:tab w:val="num" w:pos="426"/>
        </w:tabs>
        <w:spacing w:line="240" w:lineRule="auto"/>
        <w:ind w:hanging="578"/>
        <w:rPr>
          <w:sz w:val="20"/>
          <w:szCs w:val="20"/>
        </w:rPr>
      </w:pPr>
      <w:r w:rsidRPr="6EB348E7">
        <w:rPr>
          <w:sz w:val="20"/>
          <w:szCs w:val="20"/>
        </w:rPr>
        <w:t>businesses / organisations operating out of</w:t>
      </w:r>
      <w:r w:rsidR="007B45A7" w:rsidRPr="6EB348E7">
        <w:rPr>
          <w:sz w:val="20"/>
          <w:szCs w:val="20"/>
        </w:rPr>
        <w:t xml:space="preserve"> an </w:t>
      </w:r>
      <w:proofErr w:type="gramStart"/>
      <w:r w:rsidRPr="6EB348E7">
        <w:rPr>
          <w:sz w:val="20"/>
          <w:szCs w:val="20"/>
        </w:rPr>
        <w:t>educational institution / school grounds</w:t>
      </w:r>
      <w:proofErr w:type="gramEnd"/>
      <w:r w:rsidRPr="6EB348E7">
        <w:rPr>
          <w:sz w:val="20"/>
          <w:szCs w:val="20"/>
        </w:rPr>
        <w:t>, including pre</w:t>
      </w:r>
      <w:r w:rsidR="007B45A7" w:rsidRPr="6EB348E7">
        <w:rPr>
          <w:sz w:val="20"/>
          <w:szCs w:val="20"/>
        </w:rPr>
        <w:t>-</w:t>
      </w:r>
      <w:r w:rsidRPr="6EB348E7">
        <w:rPr>
          <w:sz w:val="20"/>
          <w:szCs w:val="20"/>
        </w:rPr>
        <w:t>schools</w:t>
      </w:r>
      <w:r w:rsidR="00785A4A">
        <w:rPr>
          <w:sz w:val="20"/>
          <w:szCs w:val="20"/>
        </w:rPr>
        <w:t xml:space="preserve"> </w:t>
      </w:r>
    </w:p>
    <w:p w14:paraId="39049CB4" w14:textId="77470296" w:rsidR="004E1EC0" w:rsidRPr="00FC4220" w:rsidRDefault="007B45A7" w:rsidP="00785A4A">
      <w:pPr>
        <w:pStyle w:val="ListParagraph"/>
        <w:numPr>
          <w:ilvl w:val="0"/>
          <w:numId w:val="0"/>
        </w:numPr>
        <w:spacing w:line="240" w:lineRule="auto"/>
        <w:ind w:left="426"/>
        <w:rPr>
          <w:sz w:val="20"/>
          <w:szCs w:val="20"/>
        </w:rPr>
      </w:pPr>
      <w:r w:rsidRPr="6EB348E7">
        <w:rPr>
          <w:sz w:val="20"/>
          <w:szCs w:val="20"/>
        </w:rPr>
        <w:t>and childcare facilities</w:t>
      </w:r>
      <w:r w:rsidR="00785A4A">
        <w:rPr>
          <w:sz w:val="20"/>
          <w:szCs w:val="20"/>
        </w:rPr>
        <w:t xml:space="preserve"> operated with </w:t>
      </w:r>
      <w:r w:rsidR="00E234B3">
        <w:rPr>
          <w:sz w:val="20"/>
          <w:szCs w:val="20"/>
        </w:rPr>
        <w:t xml:space="preserve">government </w:t>
      </w:r>
      <w:r w:rsidR="00785A4A">
        <w:rPr>
          <w:sz w:val="20"/>
          <w:szCs w:val="20"/>
        </w:rPr>
        <w:t>funding support.</w:t>
      </w:r>
    </w:p>
    <w:p w14:paraId="00FC77AB" w14:textId="45640135" w:rsidR="004E1EC0" w:rsidRPr="00FC4220" w:rsidRDefault="004E1EC0" w:rsidP="6EB348E7">
      <w:pPr>
        <w:pStyle w:val="ListParagraph"/>
        <w:numPr>
          <w:ilvl w:val="0"/>
          <w:numId w:val="23"/>
        </w:numPr>
        <w:tabs>
          <w:tab w:val="clear" w:pos="720"/>
          <w:tab w:val="num" w:pos="426"/>
        </w:tabs>
        <w:spacing w:line="240" w:lineRule="auto"/>
        <w:ind w:hanging="578"/>
        <w:rPr>
          <w:sz w:val="20"/>
          <w:szCs w:val="20"/>
        </w:rPr>
      </w:pPr>
      <w:r w:rsidRPr="6EB348E7">
        <w:rPr>
          <w:sz w:val="20"/>
          <w:szCs w:val="20"/>
        </w:rPr>
        <w:t xml:space="preserve">other businesses as may be determined by the Department in </w:t>
      </w:r>
      <w:r w:rsidR="007B45A7" w:rsidRPr="6EB348E7">
        <w:rPr>
          <w:sz w:val="20"/>
          <w:szCs w:val="20"/>
        </w:rPr>
        <w:t>its</w:t>
      </w:r>
      <w:r w:rsidRPr="6EB348E7">
        <w:rPr>
          <w:sz w:val="20"/>
          <w:szCs w:val="20"/>
        </w:rPr>
        <w:t xml:space="preserve"> absolute discretion</w:t>
      </w:r>
      <w:r w:rsidR="007B45A7" w:rsidRPr="6EB348E7">
        <w:rPr>
          <w:sz w:val="20"/>
          <w:szCs w:val="20"/>
        </w:rPr>
        <w:t xml:space="preserve"> from time to time</w:t>
      </w:r>
      <w:r w:rsidR="008D6D03" w:rsidRPr="6EB348E7">
        <w:rPr>
          <w:sz w:val="20"/>
          <w:szCs w:val="20"/>
        </w:rPr>
        <w:t>.</w:t>
      </w:r>
    </w:p>
    <w:p w14:paraId="7087792A" w14:textId="77777777" w:rsidR="00327387" w:rsidRPr="003B7DA4" w:rsidRDefault="00FC4220" w:rsidP="00FC4220">
      <w:pPr>
        <w:pStyle w:val="Heading2"/>
        <w:numPr>
          <w:ilvl w:val="0"/>
          <w:numId w:val="0"/>
        </w:numPr>
        <w:spacing w:line="240" w:lineRule="auto"/>
        <w:ind w:left="425" w:hanging="425"/>
      </w:pPr>
      <w:bookmarkStart w:id="56" w:name="_Toc163219469"/>
      <w:bookmarkStart w:id="57" w:name="_Toc165462535"/>
      <w:r>
        <w:t xml:space="preserve">4.2 </w:t>
      </w:r>
      <w:r w:rsidR="0F1C4976">
        <w:t>Works eligibility criteria</w:t>
      </w:r>
      <w:bookmarkStart w:id="58" w:name="_Toc163219049"/>
      <w:bookmarkStart w:id="59" w:name="_Toc163219122"/>
      <w:bookmarkStart w:id="60" w:name="_Toc163219190"/>
      <w:bookmarkStart w:id="61" w:name="_Toc163219269"/>
      <w:bookmarkStart w:id="62" w:name="_Toc163219340"/>
      <w:bookmarkStart w:id="63" w:name="_Toc163219405"/>
      <w:bookmarkStart w:id="64" w:name="_Toc163219470"/>
      <w:bookmarkStart w:id="65" w:name="_Toc163219476"/>
      <w:bookmarkEnd w:id="56"/>
      <w:bookmarkEnd w:id="57"/>
      <w:bookmarkEnd w:id="58"/>
      <w:bookmarkEnd w:id="59"/>
      <w:bookmarkEnd w:id="60"/>
      <w:bookmarkEnd w:id="61"/>
      <w:bookmarkEnd w:id="62"/>
      <w:bookmarkEnd w:id="63"/>
      <w:bookmarkEnd w:id="64"/>
      <w:bookmarkEnd w:id="65"/>
    </w:p>
    <w:p w14:paraId="18403A3F" w14:textId="4A8F4530" w:rsidR="001C2C6F" w:rsidRPr="00FC4220" w:rsidRDefault="7EA690B9" w:rsidP="00FC4220">
      <w:pPr>
        <w:spacing w:after="120" w:line="240" w:lineRule="auto"/>
        <w:rPr>
          <w:sz w:val="20"/>
          <w:szCs w:val="20"/>
        </w:rPr>
      </w:pPr>
      <w:r w:rsidRPr="6EB348E7">
        <w:rPr>
          <w:sz w:val="20"/>
          <w:szCs w:val="20"/>
        </w:rPr>
        <w:t xml:space="preserve">Eligible works </w:t>
      </w:r>
      <w:r w:rsidR="00931F4A" w:rsidRPr="6EB348E7">
        <w:rPr>
          <w:sz w:val="20"/>
          <w:szCs w:val="20"/>
        </w:rPr>
        <w:t>are the p</w:t>
      </w:r>
      <w:r w:rsidR="79272B7D" w:rsidRPr="6EB348E7">
        <w:rPr>
          <w:sz w:val="20"/>
          <w:szCs w:val="20"/>
        </w:rPr>
        <w:t>rocurement</w:t>
      </w:r>
      <w:r w:rsidR="41B14EE8" w:rsidRPr="6EB348E7">
        <w:rPr>
          <w:sz w:val="20"/>
          <w:szCs w:val="20"/>
        </w:rPr>
        <w:t xml:space="preserve"> of</w:t>
      </w:r>
      <w:r w:rsidR="51E4FA8F" w:rsidRPr="6EB348E7">
        <w:rPr>
          <w:sz w:val="20"/>
          <w:szCs w:val="20"/>
        </w:rPr>
        <w:t xml:space="preserve"> equipment or technology</w:t>
      </w:r>
      <w:r w:rsidR="5CFF2341" w:rsidRPr="6EB348E7">
        <w:rPr>
          <w:sz w:val="20"/>
          <w:szCs w:val="20"/>
        </w:rPr>
        <w:t xml:space="preserve"> that meet</w:t>
      </w:r>
      <w:r w:rsidR="00931F4A" w:rsidRPr="6EB348E7">
        <w:rPr>
          <w:sz w:val="20"/>
          <w:szCs w:val="20"/>
        </w:rPr>
        <w:t>s</w:t>
      </w:r>
      <w:r w:rsidR="5CFF2341" w:rsidRPr="6EB348E7">
        <w:rPr>
          <w:sz w:val="20"/>
          <w:szCs w:val="20"/>
        </w:rPr>
        <w:t xml:space="preserve"> the program objectives </w:t>
      </w:r>
      <w:r w:rsidR="2090184D" w:rsidRPr="6EB348E7">
        <w:rPr>
          <w:sz w:val="20"/>
          <w:szCs w:val="20"/>
        </w:rPr>
        <w:t>to:</w:t>
      </w:r>
    </w:p>
    <w:p w14:paraId="730736CF" w14:textId="77777777" w:rsidR="00082E10" w:rsidRPr="00FC4220" w:rsidRDefault="100989D2" w:rsidP="00CE16C9">
      <w:pPr>
        <w:pStyle w:val="ListParagraph"/>
        <w:numPr>
          <w:ilvl w:val="0"/>
          <w:numId w:val="24"/>
        </w:numPr>
        <w:spacing w:line="240" w:lineRule="auto"/>
        <w:ind w:left="426" w:hanging="284"/>
        <w:rPr>
          <w:sz w:val="20"/>
          <w:szCs w:val="20"/>
        </w:rPr>
      </w:pPr>
      <w:r w:rsidRPr="00FC4220">
        <w:rPr>
          <w:sz w:val="20"/>
          <w:szCs w:val="20"/>
        </w:rPr>
        <w:t xml:space="preserve">avoid or prevent waste being generated on site; </w:t>
      </w:r>
      <w:r w:rsidR="2DC66F5C" w:rsidRPr="00FC4220">
        <w:rPr>
          <w:sz w:val="20"/>
          <w:szCs w:val="20"/>
        </w:rPr>
        <w:t>or</w:t>
      </w:r>
    </w:p>
    <w:p w14:paraId="76CE9EAE" w14:textId="77777777" w:rsidR="00082E10" w:rsidRPr="00FC4220" w:rsidRDefault="100989D2" w:rsidP="00CE16C9">
      <w:pPr>
        <w:pStyle w:val="ListParagraph"/>
        <w:numPr>
          <w:ilvl w:val="0"/>
          <w:numId w:val="24"/>
        </w:numPr>
        <w:spacing w:line="240" w:lineRule="auto"/>
        <w:ind w:left="426" w:hanging="284"/>
        <w:rPr>
          <w:sz w:val="20"/>
          <w:szCs w:val="20"/>
        </w:rPr>
      </w:pPr>
      <w:r w:rsidRPr="00FC4220">
        <w:rPr>
          <w:sz w:val="20"/>
          <w:szCs w:val="20"/>
        </w:rPr>
        <w:t xml:space="preserve">re-use waste either on site or by another business; </w:t>
      </w:r>
      <w:r w:rsidR="141DEE0E" w:rsidRPr="00FC4220">
        <w:rPr>
          <w:sz w:val="20"/>
          <w:szCs w:val="20"/>
        </w:rPr>
        <w:t>or</w:t>
      </w:r>
    </w:p>
    <w:p w14:paraId="6FAA603C" w14:textId="77777777" w:rsidR="00082E10" w:rsidRPr="00FC4220" w:rsidRDefault="100989D2" w:rsidP="00CE16C9">
      <w:pPr>
        <w:pStyle w:val="ListParagraph"/>
        <w:numPr>
          <w:ilvl w:val="0"/>
          <w:numId w:val="24"/>
        </w:numPr>
        <w:spacing w:line="240" w:lineRule="auto"/>
        <w:ind w:left="426" w:hanging="284"/>
        <w:rPr>
          <w:sz w:val="20"/>
          <w:szCs w:val="20"/>
        </w:rPr>
      </w:pPr>
      <w:r w:rsidRPr="00FC4220">
        <w:rPr>
          <w:sz w:val="20"/>
          <w:szCs w:val="20"/>
        </w:rPr>
        <w:t>improve source separation, reduce waste contamination and facilitate waste recycling</w:t>
      </w:r>
      <w:r w:rsidR="41C1DD82" w:rsidRPr="00FC4220">
        <w:rPr>
          <w:sz w:val="20"/>
          <w:szCs w:val="20"/>
        </w:rPr>
        <w:t>; or</w:t>
      </w:r>
    </w:p>
    <w:p w14:paraId="763AD4B5" w14:textId="77777777" w:rsidR="4B9F947D" w:rsidRPr="00FC4220" w:rsidRDefault="20E93CFB" w:rsidP="00CE16C9">
      <w:pPr>
        <w:pStyle w:val="ListParagraph"/>
        <w:numPr>
          <w:ilvl w:val="0"/>
          <w:numId w:val="24"/>
        </w:numPr>
        <w:spacing w:line="240" w:lineRule="auto"/>
        <w:ind w:left="426" w:hanging="284"/>
        <w:rPr>
          <w:sz w:val="20"/>
          <w:szCs w:val="20"/>
        </w:rPr>
      </w:pPr>
      <w:r w:rsidRPr="00FC4220">
        <w:rPr>
          <w:sz w:val="20"/>
          <w:szCs w:val="20"/>
        </w:rPr>
        <w:t>divert or avoid waste going to landfill</w:t>
      </w:r>
      <w:r w:rsidR="00140E4D" w:rsidRPr="00FC4220">
        <w:rPr>
          <w:sz w:val="20"/>
          <w:szCs w:val="20"/>
        </w:rPr>
        <w:t xml:space="preserve">. </w:t>
      </w:r>
    </w:p>
    <w:p w14:paraId="49FF07C8" w14:textId="2C76C705" w:rsidR="71B9A040" w:rsidRPr="00FC4220" w:rsidRDefault="00EE61FF" w:rsidP="008E311B">
      <w:pPr>
        <w:spacing w:before="60" w:after="60" w:line="240" w:lineRule="auto"/>
        <w:rPr>
          <w:sz w:val="20"/>
          <w:szCs w:val="20"/>
        </w:rPr>
      </w:pPr>
      <w:r>
        <w:rPr>
          <w:sz w:val="20"/>
          <w:szCs w:val="20"/>
        </w:rPr>
        <w:t>And</w:t>
      </w:r>
      <w:r w:rsidR="71B9A040" w:rsidRPr="00FC4220">
        <w:rPr>
          <w:sz w:val="20"/>
          <w:szCs w:val="20"/>
        </w:rPr>
        <w:t>:</w:t>
      </w:r>
    </w:p>
    <w:p w14:paraId="72160237" w14:textId="35438B7C" w:rsidR="00FF6FF5" w:rsidRPr="00FC4220" w:rsidRDefault="6D83878B" w:rsidP="00CE16C9">
      <w:pPr>
        <w:pStyle w:val="ListParagraph"/>
        <w:numPr>
          <w:ilvl w:val="0"/>
          <w:numId w:val="24"/>
        </w:numPr>
        <w:spacing w:line="240" w:lineRule="auto"/>
        <w:ind w:left="426" w:hanging="284"/>
        <w:rPr>
          <w:sz w:val="20"/>
          <w:szCs w:val="20"/>
        </w:rPr>
      </w:pPr>
      <w:r w:rsidRPr="6EB348E7">
        <w:rPr>
          <w:sz w:val="20"/>
          <w:szCs w:val="20"/>
        </w:rPr>
        <w:t xml:space="preserve">be </w:t>
      </w:r>
      <w:r w:rsidR="2F437B11" w:rsidRPr="6EB348E7">
        <w:rPr>
          <w:sz w:val="20"/>
          <w:szCs w:val="20"/>
        </w:rPr>
        <w:t>installed and o</w:t>
      </w:r>
      <w:r w:rsidR="7AB18D81" w:rsidRPr="6EB348E7">
        <w:rPr>
          <w:sz w:val="20"/>
          <w:szCs w:val="20"/>
        </w:rPr>
        <w:t>peration</w:t>
      </w:r>
      <w:r w:rsidR="00E234B3">
        <w:rPr>
          <w:sz w:val="20"/>
          <w:szCs w:val="20"/>
        </w:rPr>
        <w:t>al</w:t>
      </w:r>
      <w:r w:rsidR="7AB18D81" w:rsidRPr="6EB348E7">
        <w:rPr>
          <w:sz w:val="20"/>
          <w:szCs w:val="20"/>
        </w:rPr>
        <w:t xml:space="preserve"> within 3 months of </w:t>
      </w:r>
      <w:r w:rsidR="0F1C4976" w:rsidRPr="6EB348E7">
        <w:rPr>
          <w:sz w:val="20"/>
          <w:szCs w:val="20"/>
        </w:rPr>
        <w:t>the funding agreemen</w:t>
      </w:r>
      <w:r w:rsidR="00CE16C9" w:rsidRPr="6EB348E7">
        <w:rPr>
          <w:sz w:val="20"/>
          <w:szCs w:val="20"/>
        </w:rPr>
        <w:t xml:space="preserve">t being signed by both </w:t>
      </w:r>
      <w:proofErr w:type="gramStart"/>
      <w:r w:rsidR="00CE16C9" w:rsidRPr="6EB348E7">
        <w:rPr>
          <w:sz w:val="20"/>
          <w:szCs w:val="20"/>
        </w:rPr>
        <w:t>parties;</w:t>
      </w:r>
      <w:proofErr w:type="gramEnd"/>
    </w:p>
    <w:p w14:paraId="515FF509" w14:textId="2FA9DEA8" w:rsidR="00FF6FF5" w:rsidRPr="00FC4220" w:rsidRDefault="387D261B" w:rsidP="6EB348E7">
      <w:pPr>
        <w:pStyle w:val="ListParagraph"/>
        <w:numPr>
          <w:ilvl w:val="0"/>
          <w:numId w:val="24"/>
        </w:numPr>
        <w:spacing w:line="240" w:lineRule="auto"/>
        <w:ind w:left="426" w:hanging="284"/>
        <w:rPr>
          <w:sz w:val="20"/>
          <w:szCs w:val="20"/>
        </w:rPr>
      </w:pPr>
      <w:r w:rsidRPr="6EB348E7">
        <w:rPr>
          <w:sz w:val="20"/>
          <w:szCs w:val="20"/>
          <w:lang w:eastAsia="en-AU"/>
        </w:rPr>
        <w:t>meet</w:t>
      </w:r>
      <w:r w:rsidR="00E234B3">
        <w:rPr>
          <w:sz w:val="20"/>
          <w:szCs w:val="20"/>
          <w:lang w:eastAsia="en-AU"/>
        </w:rPr>
        <w:t>s</w:t>
      </w:r>
      <w:r w:rsidRPr="6EB348E7">
        <w:rPr>
          <w:sz w:val="20"/>
          <w:szCs w:val="20"/>
          <w:lang w:eastAsia="en-AU"/>
        </w:rPr>
        <w:t xml:space="preserve"> Australian Standards and </w:t>
      </w:r>
      <w:r w:rsidR="6EDBDBDE" w:rsidRPr="6EB348E7">
        <w:rPr>
          <w:sz w:val="20"/>
          <w:szCs w:val="20"/>
          <w:lang w:eastAsia="en-AU"/>
        </w:rPr>
        <w:t xml:space="preserve">has </w:t>
      </w:r>
      <w:r w:rsidR="00CE16C9" w:rsidRPr="6EB348E7">
        <w:rPr>
          <w:sz w:val="20"/>
          <w:szCs w:val="20"/>
          <w:lang w:eastAsia="en-AU"/>
        </w:rPr>
        <w:t xml:space="preserve">a warranty of minimum 12 </w:t>
      </w:r>
      <w:proofErr w:type="gramStart"/>
      <w:r w:rsidR="00CE16C9" w:rsidRPr="6EB348E7">
        <w:rPr>
          <w:sz w:val="20"/>
          <w:szCs w:val="20"/>
          <w:lang w:eastAsia="en-AU"/>
        </w:rPr>
        <w:t>months;</w:t>
      </w:r>
      <w:proofErr w:type="gramEnd"/>
    </w:p>
    <w:p w14:paraId="7EA74333" w14:textId="77777777" w:rsidR="008E311B" w:rsidRDefault="006D360A" w:rsidP="009737D9">
      <w:pPr>
        <w:pStyle w:val="ListParagraph"/>
        <w:numPr>
          <w:ilvl w:val="0"/>
          <w:numId w:val="24"/>
        </w:numPr>
        <w:spacing w:line="240" w:lineRule="auto"/>
        <w:ind w:left="426" w:hanging="284"/>
        <w:rPr>
          <w:sz w:val="20"/>
          <w:szCs w:val="20"/>
        </w:rPr>
      </w:pPr>
      <w:r w:rsidRPr="008E311B">
        <w:rPr>
          <w:sz w:val="20"/>
          <w:szCs w:val="20"/>
        </w:rPr>
        <w:t xml:space="preserve">capable of </w:t>
      </w:r>
      <w:r w:rsidR="2F437B11" w:rsidRPr="008E311B">
        <w:rPr>
          <w:sz w:val="20"/>
          <w:szCs w:val="20"/>
        </w:rPr>
        <w:t>be</w:t>
      </w:r>
      <w:r w:rsidRPr="008E311B">
        <w:rPr>
          <w:sz w:val="20"/>
          <w:szCs w:val="20"/>
        </w:rPr>
        <w:t>ing</w:t>
      </w:r>
      <w:r w:rsidR="2F437B11" w:rsidRPr="008E311B">
        <w:rPr>
          <w:sz w:val="20"/>
          <w:szCs w:val="20"/>
        </w:rPr>
        <w:t xml:space="preserve"> operated and maintained in the business premises for</w:t>
      </w:r>
      <w:r w:rsidR="722F137F" w:rsidRPr="008E311B">
        <w:rPr>
          <w:sz w:val="20"/>
          <w:szCs w:val="20"/>
        </w:rPr>
        <w:t xml:space="preserve"> at least</w:t>
      </w:r>
      <w:r w:rsidR="2F437B11" w:rsidRPr="008E311B">
        <w:rPr>
          <w:sz w:val="20"/>
          <w:szCs w:val="20"/>
        </w:rPr>
        <w:t xml:space="preserve"> 5 years from the date of installation</w:t>
      </w:r>
      <w:r w:rsidR="73DAB578" w:rsidRPr="008E311B">
        <w:rPr>
          <w:sz w:val="20"/>
          <w:szCs w:val="20"/>
        </w:rPr>
        <w:t>.</w:t>
      </w:r>
    </w:p>
    <w:p w14:paraId="12EF9D3E" w14:textId="48584DA3" w:rsidR="0032128D" w:rsidRPr="008E311B" w:rsidRDefault="73DAB578" w:rsidP="008E311B">
      <w:pPr>
        <w:spacing w:line="240" w:lineRule="auto"/>
        <w:rPr>
          <w:sz w:val="20"/>
          <w:szCs w:val="20"/>
        </w:rPr>
      </w:pPr>
      <w:r w:rsidRPr="008E311B">
        <w:rPr>
          <w:sz w:val="20"/>
          <w:szCs w:val="20"/>
        </w:rPr>
        <w:t>The Department</w:t>
      </w:r>
      <w:r w:rsidR="00960CB7" w:rsidRPr="008E311B">
        <w:rPr>
          <w:sz w:val="20"/>
          <w:szCs w:val="20"/>
        </w:rPr>
        <w:t>, at</w:t>
      </w:r>
      <w:r w:rsidRPr="008E311B">
        <w:rPr>
          <w:sz w:val="20"/>
          <w:szCs w:val="20"/>
        </w:rPr>
        <w:t xml:space="preserve"> its absolute discretion</w:t>
      </w:r>
      <w:r w:rsidR="00960CB7" w:rsidRPr="008E311B">
        <w:rPr>
          <w:sz w:val="20"/>
          <w:szCs w:val="20"/>
        </w:rPr>
        <w:t>,</w:t>
      </w:r>
      <w:r w:rsidRPr="008E311B">
        <w:rPr>
          <w:sz w:val="20"/>
          <w:szCs w:val="20"/>
        </w:rPr>
        <w:t xml:space="preserve"> will decide </w:t>
      </w:r>
      <w:r w:rsidR="52836F30" w:rsidRPr="008E311B">
        <w:rPr>
          <w:sz w:val="20"/>
          <w:szCs w:val="20"/>
        </w:rPr>
        <w:t>whether</w:t>
      </w:r>
      <w:r w:rsidRPr="008E311B">
        <w:rPr>
          <w:sz w:val="20"/>
          <w:szCs w:val="20"/>
        </w:rPr>
        <w:t xml:space="preserve"> to fund</w:t>
      </w:r>
      <w:r w:rsidR="00931F4A" w:rsidRPr="008E311B">
        <w:rPr>
          <w:sz w:val="20"/>
          <w:szCs w:val="20"/>
        </w:rPr>
        <w:t xml:space="preserve"> Eligible works.</w:t>
      </w:r>
      <w:r w:rsidRPr="008E311B">
        <w:rPr>
          <w:sz w:val="20"/>
          <w:szCs w:val="20"/>
        </w:rPr>
        <w:t xml:space="preserve"> </w:t>
      </w:r>
    </w:p>
    <w:p w14:paraId="0D700DE5" w14:textId="77777777" w:rsidR="00697902" w:rsidRPr="00FC4220" w:rsidRDefault="73DAB578" w:rsidP="00CF5102">
      <w:pPr>
        <w:pStyle w:val="Heading2"/>
        <w:numPr>
          <w:ilvl w:val="0"/>
          <w:numId w:val="0"/>
        </w:numPr>
        <w:spacing w:line="240" w:lineRule="auto"/>
        <w:rPr>
          <w:sz w:val="22"/>
        </w:rPr>
      </w:pPr>
      <w:bookmarkStart w:id="66" w:name="_Toc163219056"/>
      <w:bookmarkStart w:id="67" w:name="_Toc163219129"/>
      <w:bookmarkStart w:id="68" w:name="_Toc163219197"/>
      <w:bookmarkStart w:id="69" w:name="_Toc163219276"/>
      <w:bookmarkStart w:id="70" w:name="_Toc163219347"/>
      <w:bookmarkStart w:id="71" w:name="_Toc163219412"/>
      <w:bookmarkStart w:id="72" w:name="_Toc163219477"/>
      <w:bookmarkStart w:id="73" w:name="_Toc163219479"/>
      <w:bookmarkStart w:id="74" w:name="_Toc165462536"/>
      <w:bookmarkEnd w:id="66"/>
      <w:bookmarkEnd w:id="67"/>
      <w:bookmarkEnd w:id="68"/>
      <w:bookmarkEnd w:id="69"/>
      <w:bookmarkEnd w:id="70"/>
      <w:bookmarkEnd w:id="71"/>
      <w:bookmarkEnd w:id="72"/>
      <w:r w:rsidRPr="00FC4220">
        <w:rPr>
          <w:sz w:val="22"/>
        </w:rPr>
        <w:lastRenderedPageBreak/>
        <w:t>Examples of w</w:t>
      </w:r>
      <w:r w:rsidR="476214C0" w:rsidRPr="00FC4220">
        <w:rPr>
          <w:sz w:val="22"/>
        </w:rPr>
        <w:t xml:space="preserve">hat can be </w:t>
      </w:r>
      <w:proofErr w:type="gramStart"/>
      <w:r w:rsidR="476214C0" w:rsidRPr="00FC4220">
        <w:rPr>
          <w:sz w:val="22"/>
        </w:rPr>
        <w:t>funded</w:t>
      </w:r>
      <w:bookmarkEnd w:id="73"/>
      <w:bookmarkEnd w:id="74"/>
      <w:proofErr w:type="gramEnd"/>
      <w:r w:rsidR="476214C0" w:rsidRPr="00FC4220">
        <w:rPr>
          <w:sz w:val="22"/>
        </w:rPr>
        <w:t xml:space="preserve"> </w:t>
      </w:r>
    </w:p>
    <w:p w14:paraId="1ED1D0C7" w14:textId="77777777" w:rsidR="00802EAF" w:rsidRPr="00FC4220" w:rsidRDefault="0C5C814B" w:rsidP="00CE16C9">
      <w:pPr>
        <w:spacing w:after="0" w:line="240" w:lineRule="auto"/>
        <w:rPr>
          <w:sz w:val="20"/>
          <w:szCs w:val="20"/>
        </w:rPr>
      </w:pPr>
      <w:r w:rsidRPr="00FC4220">
        <w:rPr>
          <w:sz w:val="20"/>
          <w:szCs w:val="20"/>
        </w:rPr>
        <w:t>E</w:t>
      </w:r>
      <w:r w:rsidR="750A6739" w:rsidRPr="00FC4220">
        <w:rPr>
          <w:sz w:val="20"/>
          <w:szCs w:val="20"/>
        </w:rPr>
        <w:t xml:space="preserve">xamples of equipment and technology that </w:t>
      </w:r>
      <w:r w:rsidR="5EF87B7D" w:rsidRPr="00FC4220">
        <w:rPr>
          <w:sz w:val="20"/>
          <w:szCs w:val="20"/>
        </w:rPr>
        <w:t>may</w:t>
      </w:r>
      <w:r w:rsidR="750A6739" w:rsidRPr="00FC4220">
        <w:rPr>
          <w:sz w:val="20"/>
          <w:szCs w:val="20"/>
        </w:rPr>
        <w:t xml:space="preserve"> be funded include</w:t>
      </w:r>
      <w:r w:rsidR="73DAB578" w:rsidRPr="00FC4220">
        <w:rPr>
          <w:sz w:val="20"/>
          <w:szCs w:val="20"/>
        </w:rPr>
        <w:t>,</w:t>
      </w:r>
      <w:r w:rsidR="750A6739" w:rsidRPr="00FC4220">
        <w:rPr>
          <w:sz w:val="20"/>
          <w:szCs w:val="20"/>
        </w:rPr>
        <w:t xml:space="preserve"> but are not limited to: </w:t>
      </w:r>
    </w:p>
    <w:p w14:paraId="724319D0" w14:textId="11542A34" w:rsidR="00082E10" w:rsidRPr="00FC4220" w:rsidRDefault="00082E10" w:rsidP="00CF5102">
      <w:pPr>
        <w:pStyle w:val="ListParagraph"/>
        <w:numPr>
          <w:ilvl w:val="0"/>
          <w:numId w:val="14"/>
        </w:numPr>
        <w:spacing w:line="240" w:lineRule="auto"/>
        <w:ind w:left="426" w:hanging="284"/>
        <w:rPr>
          <w:sz w:val="20"/>
          <w:szCs w:val="20"/>
        </w:rPr>
      </w:pPr>
      <w:r w:rsidRPr="00FC4220">
        <w:rPr>
          <w:sz w:val="20"/>
          <w:szCs w:val="20"/>
        </w:rPr>
        <w:t>cardboard perforator</w:t>
      </w:r>
      <w:r w:rsidR="00E234B3">
        <w:rPr>
          <w:sz w:val="20"/>
          <w:szCs w:val="20"/>
        </w:rPr>
        <w:t>s</w:t>
      </w:r>
      <w:r w:rsidR="00BE23B6" w:rsidRPr="00FC4220">
        <w:rPr>
          <w:sz w:val="20"/>
          <w:szCs w:val="20"/>
        </w:rPr>
        <w:t xml:space="preserve"> </w:t>
      </w:r>
    </w:p>
    <w:p w14:paraId="13423142" w14:textId="77777777" w:rsidR="00082E10" w:rsidRPr="00FC4220" w:rsidRDefault="00082E10" w:rsidP="00CF5102">
      <w:pPr>
        <w:pStyle w:val="ListParagraph"/>
        <w:numPr>
          <w:ilvl w:val="0"/>
          <w:numId w:val="14"/>
        </w:numPr>
        <w:spacing w:line="240" w:lineRule="auto"/>
        <w:ind w:left="426" w:hanging="284"/>
        <w:rPr>
          <w:sz w:val="20"/>
          <w:szCs w:val="20"/>
        </w:rPr>
      </w:pPr>
      <w:r w:rsidRPr="00FC4220">
        <w:rPr>
          <w:sz w:val="20"/>
          <w:szCs w:val="20"/>
        </w:rPr>
        <w:t>commercial worm farms</w:t>
      </w:r>
    </w:p>
    <w:p w14:paraId="6D686BA5" w14:textId="7A22F3D5" w:rsidR="00082E10" w:rsidRPr="00FC4220" w:rsidRDefault="00082E10" w:rsidP="00CF5102">
      <w:pPr>
        <w:pStyle w:val="ListParagraph"/>
        <w:numPr>
          <w:ilvl w:val="0"/>
          <w:numId w:val="14"/>
        </w:numPr>
        <w:spacing w:line="240" w:lineRule="auto"/>
        <w:ind w:left="426" w:hanging="284"/>
        <w:rPr>
          <w:sz w:val="20"/>
          <w:szCs w:val="20"/>
        </w:rPr>
      </w:pPr>
      <w:r w:rsidRPr="00FC4220">
        <w:rPr>
          <w:sz w:val="20"/>
          <w:szCs w:val="20"/>
        </w:rPr>
        <w:t xml:space="preserve">small-scale </w:t>
      </w:r>
      <w:r w:rsidR="00FC4220">
        <w:rPr>
          <w:sz w:val="20"/>
          <w:szCs w:val="20"/>
        </w:rPr>
        <w:t xml:space="preserve">commercial compactors, granulators </w:t>
      </w:r>
      <w:r w:rsidR="00CE16C9">
        <w:rPr>
          <w:sz w:val="20"/>
          <w:szCs w:val="20"/>
        </w:rPr>
        <w:t>or shredder</w:t>
      </w:r>
      <w:r w:rsidR="00E234B3">
        <w:rPr>
          <w:sz w:val="20"/>
          <w:szCs w:val="20"/>
        </w:rPr>
        <w:t>s</w:t>
      </w:r>
    </w:p>
    <w:p w14:paraId="59F67B65" w14:textId="46D9034C" w:rsidR="00082E10" w:rsidRPr="00FC4220" w:rsidRDefault="00082E10" w:rsidP="00CF5102">
      <w:pPr>
        <w:pStyle w:val="ListParagraph"/>
        <w:numPr>
          <w:ilvl w:val="0"/>
          <w:numId w:val="14"/>
        </w:numPr>
        <w:spacing w:line="240" w:lineRule="auto"/>
        <w:ind w:left="426" w:hanging="284"/>
        <w:rPr>
          <w:sz w:val="20"/>
          <w:szCs w:val="20"/>
        </w:rPr>
      </w:pPr>
      <w:r w:rsidRPr="00FC4220">
        <w:rPr>
          <w:sz w:val="20"/>
          <w:szCs w:val="20"/>
        </w:rPr>
        <w:t xml:space="preserve">organics rapid decomposition units (where output is sent to a </w:t>
      </w:r>
      <w:r w:rsidR="00533749">
        <w:rPr>
          <w:sz w:val="20"/>
          <w:szCs w:val="20"/>
        </w:rPr>
        <w:t xml:space="preserve">commercial </w:t>
      </w:r>
      <w:r w:rsidRPr="00FC4220">
        <w:rPr>
          <w:sz w:val="20"/>
          <w:szCs w:val="20"/>
        </w:rPr>
        <w:t>composting facility)</w:t>
      </w:r>
    </w:p>
    <w:p w14:paraId="5FE8C59B" w14:textId="6B5D66EF" w:rsidR="00082E10" w:rsidRPr="00FC4220" w:rsidRDefault="00082E10" w:rsidP="00CF5102">
      <w:pPr>
        <w:pStyle w:val="ListParagraph"/>
        <w:numPr>
          <w:ilvl w:val="0"/>
          <w:numId w:val="14"/>
        </w:numPr>
        <w:spacing w:line="240" w:lineRule="auto"/>
        <w:ind w:left="426" w:hanging="284"/>
        <w:rPr>
          <w:sz w:val="20"/>
          <w:szCs w:val="20"/>
        </w:rPr>
      </w:pPr>
      <w:r w:rsidRPr="00FC4220">
        <w:rPr>
          <w:sz w:val="20"/>
          <w:szCs w:val="20"/>
        </w:rPr>
        <w:t>food waste monitoring equipment</w:t>
      </w:r>
      <w:r w:rsidR="00E234B3">
        <w:rPr>
          <w:sz w:val="20"/>
          <w:szCs w:val="20"/>
        </w:rPr>
        <w:t>.</w:t>
      </w:r>
    </w:p>
    <w:p w14:paraId="7FF1A512" w14:textId="77777777" w:rsidR="00E3389B" w:rsidRPr="00FC4220" w:rsidRDefault="73DAB578" w:rsidP="00CE16C9">
      <w:pPr>
        <w:pStyle w:val="Heading2"/>
        <w:numPr>
          <w:ilvl w:val="0"/>
          <w:numId w:val="0"/>
        </w:numPr>
        <w:spacing w:line="240" w:lineRule="auto"/>
        <w:rPr>
          <w:sz w:val="22"/>
        </w:rPr>
      </w:pPr>
      <w:bookmarkStart w:id="75" w:name="_Toc163219059"/>
      <w:bookmarkStart w:id="76" w:name="_Toc163219132"/>
      <w:bookmarkStart w:id="77" w:name="_Toc163219200"/>
      <w:bookmarkStart w:id="78" w:name="_Toc163219279"/>
      <w:bookmarkStart w:id="79" w:name="_Toc163219350"/>
      <w:bookmarkStart w:id="80" w:name="_Toc163219415"/>
      <w:bookmarkStart w:id="81" w:name="_Toc163219480"/>
      <w:bookmarkStart w:id="82" w:name="_Toc163219481"/>
      <w:bookmarkStart w:id="83" w:name="_Toc165462537"/>
      <w:bookmarkEnd w:id="75"/>
      <w:bookmarkEnd w:id="76"/>
      <w:bookmarkEnd w:id="77"/>
      <w:bookmarkEnd w:id="78"/>
      <w:bookmarkEnd w:id="79"/>
      <w:bookmarkEnd w:id="80"/>
      <w:bookmarkEnd w:id="81"/>
      <w:r w:rsidRPr="00FC4220">
        <w:rPr>
          <w:sz w:val="22"/>
        </w:rPr>
        <w:t xml:space="preserve">Excluded </w:t>
      </w:r>
      <w:proofErr w:type="gramStart"/>
      <w:r w:rsidRPr="00FC4220">
        <w:rPr>
          <w:sz w:val="22"/>
        </w:rPr>
        <w:t>works</w:t>
      </w:r>
      <w:bookmarkEnd w:id="82"/>
      <w:bookmarkEnd w:id="83"/>
      <w:proofErr w:type="gramEnd"/>
      <w:r w:rsidR="32B1ADF0" w:rsidRPr="00FC4220">
        <w:rPr>
          <w:sz w:val="22"/>
        </w:rPr>
        <w:t xml:space="preserve"> </w:t>
      </w:r>
    </w:p>
    <w:p w14:paraId="7456949A" w14:textId="77777777" w:rsidR="00E3389B" w:rsidRPr="00FC4220" w:rsidRDefault="00E3389B" w:rsidP="00CE16C9">
      <w:pPr>
        <w:spacing w:after="120" w:line="240" w:lineRule="auto"/>
        <w:rPr>
          <w:sz w:val="20"/>
        </w:rPr>
      </w:pPr>
      <w:r w:rsidRPr="00FC4220">
        <w:rPr>
          <w:sz w:val="20"/>
        </w:rPr>
        <w:t>The grant funds cannot be utilised for:</w:t>
      </w:r>
    </w:p>
    <w:p w14:paraId="6E94F531" w14:textId="34C30487" w:rsidR="00785A4A" w:rsidRDefault="00E234B3" w:rsidP="6EB348E7">
      <w:pPr>
        <w:pStyle w:val="ListParagraph"/>
        <w:numPr>
          <w:ilvl w:val="0"/>
          <w:numId w:val="25"/>
        </w:numPr>
        <w:spacing w:line="240" w:lineRule="auto"/>
        <w:ind w:left="426" w:hanging="284"/>
        <w:rPr>
          <w:sz w:val="20"/>
          <w:szCs w:val="20"/>
          <w:lang w:eastAsia="en-AU"/>
        </w:rPr>
      </w:pPr>
      <w:r>
        <w:rPr>
          <w:sz w:val="20"/>
          <w:szCs w:val="20"/>
          <w:lang w:eastAsia="en-AU"/>
        </w:rPr>
        <w:t>c</w:t>
      </w:r>
      <w:r w:rsidR="00785A4A">
        <w:rPr>
          <w:sz w:val="20"/>
          <w:szCs w:val="20"/>
          <w:lang w:eastAsia="en-AU"/>
        </w:rPr>
        <w:t>ost</w:t>
      </w:r>
      <w:r>
        <w:rPr>
          <w:sz w:val="20"/>
          <w:szCs w:val="20"/>
          <w:lang w:eastAsia="en-AU"/>
        </w:rPr>
        <w:t>s</w:t>
      </w:r>
      <w:r w:rsidR="00785A4A">
        <w:rPr>
          <w:sz w:val="20"/>
          <w:szCs w:val="20"/>
          <w:lang w:eastAsia="en-AU"/>
        </w:rPr>
        <w:t xml:space="preserve"> associated with the procurement, installation and operation of the equipment or technology; and</w:t>
      </w:r>
    </w:p>
    <w:p w14:paraId="01F3B517" w14:textId="17E65C18" w:rsidR="0032128D" w:rsidRPr="00FC4220" w:rsidRDefault="00E234B3" w:rsidP="6EB348E7">
      <w:pPr>
        <w:pStyle w:val="ListParagraph"/>
        <w:numPr>
          <w:ilvl w:val="0"/>
          <w:numId w:val="25"/>
        </w:numPr>
        <w:spacing w:line="240" w:lineRule="auto"/>
        <w:ind w:left="426" w:hanging="284"/>
        <w:rPr>
          <w:sz w:val="20"/>
          <w:szCs w:val="20"/>
          <w:lang w:eastAsia="en-AU"/>
        </w:rPr>
      </w:pPr>
      <w:r>
        <w:rPr>
          <w:sz w:val="20"/>
          <w:szCs w:val="20"/>
          <w:lang w:eastAsia="en-AU"/>
        </w:rPr>
        <w:t>e</w:t>
      </w:r>
      <w:r w:rsidR="003ED74E" w:rsidRPr="6EB348E7">
        <w:rPr>
          <w:sz w:val="20"/>
          <w:szCs w:val="20"/>
          <w:lang w:eastAsia="en-AU"/>
        </w:rPr>
        <w:t xml:space="preserve">quipment or technology that has already been procured, purchased, or installed prior to the approval of a </w:t>
      </w:r>
      <w:r w:rsidR="00CF5102" w:rsidRPr="6EB348E7">
        <w:rPr>
          <w:sz w:val="20"/>
          <w:szCs w:val="20"/>
          <w:lang w:eastAsia="en-AU"/>
        </w:rPr>
        <w:t>grant</w:t>
      </w:r>
      <w:r w:rsidR="003ED74E" w:rsidRPr="6EB348E7">
        <w:rPr>
          <w:sz w:val="20"/>
          <w:szCs w:val="20"/>
          <w:lang w:eastAsia="en-AU"/>
        </w:rPr>
        <w:t xml:space="preserve"> application</w:t>
      </w:r>
      <w:r w:rsidR="00931F4A" w:rsidRPr="6EB348E7">
        <w:rPr>
          <w:sz w:val="20"/>
          <w:szCs w:val="20"/>
          <w:lang w:eastAsia="en-AU"/>
        </w:rPr>
        <w:t>.</w:t>
      </w:r>
    </w:p>
    <w:p w14:paraId="7D76DF1C" w14:textId="77777777" w:rsidR="0001297D" w:rsidRDefault="00CF5102" w:rsidP="00CF5102">
      <w:pPr>
        <w:pStyle w:val="Heading2"/>
        <w:numPr>
          <w:ilvl w:val="0"/>
          <w:numId w:val="0"/>
        </w:numPr>
        <w:spacing w:line="240" w:lineRule="auto"/>
        <w:ind w:left="425" w:hanging="425"/>
      </w:pPr>
      <w:bookmarkStart w:id="84" w:name="_Toc163219061"/>
      <w:bookmarkStart w:id="85" w:name="_Toc163219134"/>
      <w:bookmarkStart w:id="86" w:name="_Toc163219202"/>
      <w:bookmarkStart w:id="87" w:name="_Toc163219281"/>
      <w:bookmarkStart w:id="88" w:name="_Toc163219352"/>
      <w:bookmarkStart w:id="89" w:name="_Toc163219417"/>
      <w:bookmarkStart w:id="90" w:name="_Toc163219482"/>
      <w:bookmarkStart w:id="91" w:name="_Toc163219483"/>
      <w:bookmarkStart w:id="92" w:name="_Toc165462538"/>
      <w:bookmarkEnd w:id="84"/>
      <w:bookmarkEnd w:id="85"/>
      <w:bookmarkEnd w:id="86"/>
      <w:bookmarkEnd w:id="87"/>
      <w:bookmarkEnd w:id="88"/>
      <w:bookmarkEnd w:id="89"/>
      <w:bookmarkEnd w:id="90"/>
      <w:r>
        <w:t xml:space="preserve">4.3 </w:t>
      </w:r>
      <w:r w:rsidR="552A66B9">
        <w:t>Fu</w:t>
      </w:r>
      <w:r w:rsidR="208244D1">
        <w:t>nding</w:t>
      </w:r>
      <w:bookmarkEnd w:id="91"/>
      <w:bookmarkEnd w:id="92"/>
      <w:r w:rsidR="208244D1">
        <w:t xml:space="preserve"> </w:t>
      </w:r>
    </w:p>
    <w:p w14:paraId="545A385F" w14:textId="6456B466" w:rsidR="0001297D" w:rsidRPr="00CF5102" w:rsidRDefault="208244D1" w:rsidP="00CF5102">
      <w:pPr>
        <w:spacing w:after="120" w:line="240" w:lineRule="auto"/>
        <w:rPr>
          <w:sz w:val="20"/>
          <w:szCs w:val="20"/>
        </w:rPr>
      </w:pPr>
      <w:r w:rsidRPr="6EB348E7">
        <w:rPr>
          <w:sz w:val="20"/>
          <w:szCs w:val="20"/>
        </w:rPr>
        <w:t xml:space="preserve">Funding </w:t>
      </w:r>
      <w:r w:rsidR="00931F4A" w:rsidRPr="6EB348E7">
        <w:rPr>
          <w:sz w:val="20"/>
          <w:szCs w:val="20"/>
        </w:rPr>
        <w:t>restrictions</w:t>
      </w:r>
      <w:r w:rsidRPr="6EB348E7">
        <w:rPr>
          <w:sz w:val="20"/>
          <w:szCs w:val="20"/>
        </w:rPr>
        <w:t xml:space="preserve"> are</w:t>
      </w:r>
      <w:r w:rsidR="00931F4A" w:rsidRPr="6EB348E7">
        <w:rPr>
          <w:sz w:val="20"/>
          <w:szCs w:val="20"/>
        </w:rPr>
        <w:t xml:space="preserve"> as follows:</w:t>
      </w:r>
      <w:r w:rsidRPr="6EB348E7">
        <w:rPr>
          <w:sz w:val="20"/>
          <w:szCs w:val="20"/>
        </w:rPr>
        <w:t xml:space="preserve"> </w:t>
      </w:r>
    </w:p>
    <w:p w14:paraId="59377270" w14:textId="5D8BC1AC" w:rsidR="005F42EC" w:rsidRPr="00CF5102" w:rsidRDefault="005F42EC" w:rsidP="005F42EC">
      <w:pPr>
        <w:pStyle w:val="ListParagraph"/>
        <w:numPr>
          <w:ilvl w:val="0"/>
          <w:numId w:val="22"/>
        </w:numPr>
        <w:spacing w:line="240" w:lineRule="auto"/>
        <w:ind w:left="426" w:hanging="284"/>
        <w:rPr>
          <w:sz w:val="20"/>
          <w:szCs w:val="20"/>
        </w:rPr>
      </w:pPr>
      <w:r w:rsidRPr="00CF5102">
        <w:rPr>
          <w:sz w:val="20"/>
          <w:szCs w:val="20"/>
        </w:rPr>
        <w:t>Funding is on a 50% (Department) and 50% (Recipient) co-contribution basis within the prescribed funding limits.</w:t>
      </w:r>
    </w:p>
    <w:p w14:paraId="208B28F0" w14:textId="64441B36" w:rsidR="00ED673A" w:rsidRPr="00CF5102" w:rsidRDefault="00ED673A" w:rsidP="00ED673A">
      <w:pPr>
        <w:pStyle w:val="ListParagraph"/>
        <w:numPr>
          <w:ilvl w:val="0"/>
          <w:numId w:val="22"/>
        </w:numPr>
        <w:spacing w:line="240" w:lineRule="auto"/>
        <w:ind w:left="426" w:hanging="284"/>
        <w:rPr>
          <w:sz w:val="20"/>
          <w:szCs w:val="20"/>
        </w:rPr>
      </w:pPr>
      <w:r w:rsidRPr="00CF5102">
        <w:rPr>
          <w:sz w:val="20"/>
          <w:szCs w:val="20"/>
        </w:rPr>
        <w:t xml:space="preserve">The minimum funding available </w:t>
      </w:r>
      <w:r>
        <w:rPr>
          <w:sz w:val="20"/>
          <w:szCs w:val="20"/>
        </w:rPr>
        <w:t xml:space="preserve">from the Department </w:t>
      </w:r>
      <w:r w:rsidRPr="00CF5102">
        <w:rPr>
          <w:sz w:val="20"/>
          <w:szCs w:val="20"/>
        </w:rPr>
        <w:t xml:space="preserve">is $1,000, excluding </w:t>
      </w:r>
      <w:proofErr w:type="gramStart"/>
      <w:r w:rsidRPr="00CF5102">
        <w:rPr>
          <w:sz w:val="20"/>
          <w:szCs w:val="20"/>
        </w:rPr>
        <w:t>GST</w:t>
      </w:r>
      <w:proofErr w:type="gramEnd"/>
    </w:p>
    <w:p w14:paraId="15AE51E9" w14:textId="6ED5C2EA" w:rsidR="00ED673A" w:rsidRPr="00CF5102" w:rsidRDefault="00ED673A" w:rsidP="00ED673A">
      <w:pPr>
        <w:pStyle w:val="ListParagraph"/>
        <w:numPr>
          <w:ilvl w:val="0"/>
          <w:numId w:val="22"/>
        </w:numPr>
        <w:spacing w:line="240" w:lineRule="auto"/>
        <w:ind w:left="426" w:hanging="284"/>
        <w:rPr>
          <w:sz w:val="20"/>
          <w:szCs w:val="20"/>
        </w:rPr>
      </w:pPr>
      <w:r w:rsidRPr="00CF5102">
        <w:rPr>
          <w:sz w:val="20"/>
          <w:szCs w:val="20"/>
        </w:rPr>
        <w:t xml:space="preserve">The maximum funding available </w:t>
      </w:r>
      <w:r>
        <w:rPr>
          <w:sz w:val="20"/>
          <w:szCs w:val="20"/>
        </w:rPr>
        <w:t xml:space="preserve">from the Department </w:t>
      </w:r>
      <w:r w:rsidRPr="00CF5102">
        <w:rPr>
          <w:sz w:val="20"/>
          <w:szCs w:val="20"/>
        </w:rPr>
        <w:t xml:space="preserve">is $20,000, excluding </w:t>
      </w:r>
      <w:proofErr w:type="gramStart"/>
      <w:r w:rsidRPr="00CF5102">
        <w:rPr>
          <w:sz w:val="20"/>
          <w:szCs w:val="20"/>
        </w:rPr>
        <w:t>GST</w:t>
      </w:r>
      <w:proofErr w:type="gramEnd"/>
    </w:p>
    <w:p w14:paraId="24318761" w14:textId="7A6D7C0C" w:rsidR="0001297D" w:rsidRPr="00CF5102" w:rsidRDefault="761D8EA5" w:rsidP="00CF5102">
      <w:pPr>
        <w:pStyle w:val="ListParagraph"/>
        <w:numPr>
          <w:ilvl w:val="0"/>
          <w:numId w:val="22"/>
        </w:numPr>
        <w:spacing w:line="240" w:lineRule="auto"/>
        <w:ind w:left="426" w:hanging="284"/>
        <w:rPr>
          <w:sz w:val="20"/>
          <w:szCs w:val="20"/>
        </w:rPr>
      </w:pPr>
      <w:r w:rsidRPr="6EB348E7">
        <w:rPr>
          <w:sz w:val="20"/>
          <w:szCs w:val="20"/>
        </w:rPr>
        <w:t xml:space="preserve">Applicants may only make one application per business premises, however, can apply for multiple </w:t>
      </w:r>
      <w:r w:rsidR="00931F4A" w:rsidRPr="6EB348E7">
        <w:rPr>
          <w:sz w:val="20"/>
          <w:szCs w:val="20"/>
        </w:rPr>
        <w:t>E</w:t>
      </w:r>
      <w:r w:rsidRPr="6EB348E7">
        <w:rPr>
          <w:sz w:val="20"/>
          <w:szCs w:val="20"/>
        </w:rPr>
        <w:t>ligible works with</w:t>
      </w:r>
      <w:r w:rsidR="00931F4A" w:rsidRPr="6EB348E7">
        <w:rPr>
          <w:sz w:val="20"/>
          <w:szCs w:val="20"/>
        </w:rPr>
        <w:t>in</w:t>
      </w:r>
      <w:r w:rsidRPr="6EB348E7">
        <w:rPr>
          <w:sz w:val="20"/>
          <w:szCs w:val="20"/>
        </w:rPr>
        <w:t xml:space="preserve"> that single application. </w:t>
      </w:r>
    </w:p>
    <w:p w14:paraId="1B23592D" w14:textId="77777777" w:rsidR="0001297D" w:rsidRPr="00CF5102" w:rsidRDefault="208244D1" w:rsidP="00CF5102">
      <w:pPr>
        <w:pStyle w:val="ListParagraph"/>
        <w:numPr>
          <w:ilvl w:val="0"/>
          <w:numId w:val="22"/>
        </w:numPr>
        <w:spacing w:line="240" w:lineRule="auto"/>
        <w:ind w:left="426" w:hanging="284"/>
        <w:rPr>
          <w:sz w:val="20"/>
          <w:szCs w:val="20"/>
        </w:rPr>
      </w:pPr>
      <w:r w:rsidRPr="6EB348E7">
        <w:rPr>
          <w:sz w:val="20"/>
          <w:szCs w:val="20"/>
        </w:rPr>
        <w:t xml:space="preserve">Applicants </w:t>
      </w:r>
      <w:r w:rsidR="00931F4A" w:rsidRPr="6EB348E7">
        <w:rPr>
          <w:sz w:val="20"/>
          <w:szCs w:val="20"/>
        </w:rPr>
        <w:t>operating from</w:t>
      </w:r>
      <w:r w:rsidR="254A3CD5" w:rsidRPr="6EB348E7">
        <w:rPr>
          <w:sz w:val="20"/>
          <w:szCs w:val="20"/>
        </w:rPr>
        <w:t xml:space="preserve"> multiple business </w:t>
      </w:r>
      <w:r w:rsidR="00931F4A" w:rsidRPr="6EB348E7">
        <w:rPr>
          <w:sz w:val="20"/>
          <w:szCs w:val="20"/>
        </w:rPr>
        <w:t>locations</w:t>
      </w:r>
      <w:r w:rsidR="254A3CD5" w:rsidRPr="6EB348E7">
        <w:rPr>
          <w:sz w:val="20"/>
          <w:szCs w:val="20"/>
        </w:rPr>
        <w:t xml:space="preserve"> are permitted to </w:t>
      </w:r>
      <w:r w:rsidR="7EC6264E" w:rsidRPr="6EB348E7">
        <w:rPr>
          <w:sz w:val="20"/>
          <w:szCs w:val="20"/>
        </w:rPr>
        <w:t xml:space="preserve">apply for a maximum of two business premises, with each premises able to </w:t>
      </w:r>
      <w:r w:rsidR="12299B47" w:rsidRPr="6EB348E7">
        <w:rPr>
          <w:sz w:val="20"/>
          <w:szCs w:val="20"/>
        </w:rPr>
        <w:t>receive</w:t>
      </w:r>
      <w:r w:rsidR="7EC6264E" w:rsidRPr="6EB348E7">
        <w:rPr>
          <w:sz w:val="20"/>
          <w:szCs w:val="20"/>
        </w:rPr>
        <w:t xml:space="preserve"> the max</w:t>
      </w:r>
      <w:r w:rsidR="41B3A4E1" w:rsidRPr="6EB348E7">
        <w:rPr>
          <w:sz w:val="20"/>
          <w:szCs w:val="20"/>
        </w:rPr>
        <w:t xml:space="preserve">imum funding amount. </w:t>
      </w:r>
    </w:p>
    <w:p w14:paraId="3620CB05" w14:textId="77777777" w:rsidR="0001297D" w:rsidRPr="00CF5102" w:rsidRDefault="13AAF3CF" w:rsidP="00B52674">
      <w:pPr>
        <w:pStyle w:val="ListParagraph"/>
        <w:numPr>
          <w:ilvl w:val="0"/>
          <w:numId w:val="22"/>
        </w:numPr>
        <w:spacing w:line="240" w:lineRule="auto"/>
        <w:ind w:left="426" w:hanging="284"/>
        <w:rPr>
          <w:sz w:val="20"/>
          <w:szCs w:val="20"/>
        </w:rPr>
      </w:pPr>
      <w:r w:rsidRPr="6EB348E7">
        <w:rPr>
          <w:sz w:val="20"/>
          <w:szCs w:val="20"/>
        </w:rPr>
        <w:t xml:space="preserve">For absolute clarity, an eligible applicant includes </w:t>
      </w:r>
      <w:r w:rsidR="00931F4A" w:rsidRPr="6EB348E7">
        <w:rPr>
          <w:sz w:val="20"/>
          <w:szCs w:val="20"/>
        </w:rPr>
        <w:t>its</w:t>
      </w:r>
      <w:r w:rsidRPr="6EB348E7">
        <w:rPr>
          <w:sz w:val="20"/>
          <w:szCs w:val="20"/>
        </w:rPr>
        <w:t xml:space="preserve"> Business Group (refer definition: Business Group). </w:t>
      </w:r>
      <w:r w:rsidR="208244D1" w:rsidRPr="6EB348E7">
        <w:rPr>
          <w:sz w:val="20"/>
          <w:szCs w:val="20"/>
        </w:rPr>
        <w:t>Should multiple applications for</w:t>
      </w:r>
      <w:r w:rsidR="5FFEA093" w:rsidRPr="6EB348E7">
        <w:rPr>
          <w:sz w:val="20"/>
          <w:szCs w:val="20"/>
        </w:rPr>
        <w:t xml:space="preserve"> a</w:t>
      </w:r>
      <w:r w:rsidR="208244D1" w:rsidRPr="6EB348E7">
        <w:rPr>
          <w:sz w:val="20"/>
          <w:szCs w:val="20"/>
        </w:rPr>
        <w:t xml:space="preserve"> </w:t>
      </w:r>
      <w:r w:rsidR="19B124D7" w:rsidRPr="6EB348E7">
        <w:rPr>
          <w:sz w:val="20"/>
          <w:szCs w:val="20"/>
        </w:rPr>
        <w:t>Business Group</w:t>
      </w:r>
      <w:r w:rsidR="208244D1" w:rsidRPr="6EB348E7">
        <w:rPr>
          <w:sz w:val="20"/>
          <w:szCs w:val="20"/>
        </w:rPr>
        <w:t xml:space="preserve"> be received, the Department will require the applicants to decide which application will progress and withdraw the remaining applications within the prescribed time set by the Department.</w:t>
      </w:r>
    </w:p>
    <w:p w14:paraId="0024A2A1" w14:textId="77777777" w:rsidR="00C0051E" w:rsidRPr="001E1AC1" w:rsidRDefault="006C415A" w:rsidP="006C415A">
      <w:pPr>
        <w:pStyle w:val="Heading1"/>
        <w:numPr>
          <w:ilvl w:val="0"/>
          <w:numId w:val="0"/>
        </w:numPr>
      </w:pPr>
      <w:bookmarkStart w:id="93" w:name="_Toc163219484"/>
      <w:bookmarkStart w:id="94" w:name="_Toc165462539"/>
      <w:r>
        <w:t xml:space="preserve">5. </w:t>
      </w:r>
      <w:r w:rsidR="46CA769A">
        <w:t>Application and assessment process</w:t>
      </w:r>
      <w:bookmarkEnd w:id="93"/>
      <w:bookmarkEnd w:id="94"/>
    </w:p>
    <w:p w14:paraId="187F9D2F" w14:textId="0476ED92" w:rsidR="0055386A" w:rsidRPr="00B52674" w:rsidRDefault="012ABBD1" w:rsidP="6EB348E7">
      <w:pPr>
        <w:spacing w:after="120" w:line="240" w:lineRule="auto"/>
        <w:rPr>
          <w:sz w:val="20"/>
          <w:szCs w:val="20"/>
        </w:rPr>
      </w:pPr>
      <w:r w:rsidRPr="6EB348E7">
        <w:rPr>
          <w:sz w:val="20"/>
          <w:szCs w:val="20"/>
        </w:rPr>
        <w:t xml:space="preserve">The due date for applications is as published on the </w:t>
      </w:r>
      <w:r w:rsidR="19B08EFC" w:rsidRPr="6EB348E7">
        <w:rPr>
          <w:rFonts w:ascii="Calibri" w:hAnsi="Calibri"/>
          <w:b/>
          <w:bCs/>
          <w:color w:val="333333"/>
          <w:sz w:val="22"/>
          <w:szCs w:val="22"/>
        </w:rPr>
        <w:t xml:space="preserve">nt.gov.au/subs </w:t>
      </w:r>
      <w:r w:rsidRPr="6EB348E7">
        <w:rPr>
          <w:sz w:val="20"/>
          <w:szCs w:val="20"/>
        </w:rPr>
        <w:t>website. No applications for participation in the Program will be accepted</w:t>
      </w:r>
      <w:r w:rsidR="003D762D">
        <w:rPr>
          <w:sz w:val="20"/>
          <w:szCs w:val="20"/>
        </w:rPr>
        <w:t xml:space="preserve"> or approved</w:t>
      </w:r>
      <w:r w:rsidRPr="6EB348E7">
        <w:rPr>
          <w:sz w:val="20"/>
          <w:szCs w:val="20"/>
        </w:rPr>
        <w:t xml:space="preserve">: </w:t>
      </w:r>
    </w:p>
    <w:p w14:paraId="72BDCB5F" w14:textId="5216DD6E" w:rsidR="0055386A" w:rsidRPr="00B52674" w:rsidRDefault="012ABBD1" w:rsidP="00B52674">
      <w:pPr>
        <w:pStyle w:val="ListParagraph"/>
        <w:numPr>
          <w:ilvl w:val="0"/>
          <w:numId w:val="26"/>
        </w:numPr>
        <w:spacing w:line="240" w:lineRule="auto"/>
        <w:ind w:left="426" w:hanging="284"/>
        <w:rPr>
          <w:sz w:val="20"/>
        </w:rPr>
      </w:pPr>
      <w:r w:rsidRPr="00B52674">
        <w:rPr>
          <w:sz w:val="20"/>
        </w:rPr>
        <w:t xml:space="preserve">once all the funds allocated for the Program have been committed, or </w:t>
      </w:r>
    </w:p>
    <w:p w14:paraId="762FE5AA" w14:textId="770FCCC6" w:rsidR="0055386A" w:rsidRPr="00B52674" w:rsidRDefault="012ABBD1" w:rsidP="00B52674">
      <w:pPr>
        <w:pStyle w:val="ListParagraph"/>
        <w:numPr>
          <w:ilvl w:val="0"/>
          <w:numId w:val="26"/>
        </w:numPr>
        <w:spacing w:line="240" w:lineRule="auto"/>
        <w:ind w:left="426" w:hanging="284"/>
        <w:rPr>
          <w:sz w:val="20"/>
        </w:rPr>
      </w:pPr>
      <w:r w:rsidRPr="00B52674">
        <w:rPr>
          <w:sz w:val="20"/>
        </w:rPr>
        <w:t xml:space="preserve">after the </w:t>
      </w:r>
      <w:r w:rsidR="003D762D">
        <w:rPr>
          <w:sz w:val="20"/>
        </w:rPr>
        <w:t>end</w:t>
      </w:r>
      <w:r w:rsidR="003D762D" w:rsidRPr="00B52674">
        <w:rPr>
          <w:sz w:val="20"/>
        </w:rPr>
        <w:t xml:space="preserve"> </w:t>
      </w:r>
      <w:r w:rsidRPr="00B52674">
        <w:rPr>
          <w:sz w:val="20"/>
        </w:rPr>
        <w:t xml:space="preserve">date for </w:t>
      </w:r>
      <w:r w:rsidR="003D762D">
        <w:rPr>
          <w:sz w:val="20"/>
        </w:rPr>
        <w:t xml:space="preserve">receiving </w:t>
      </w:r>
      <w:r w:rsidRPr="00B52674">
        <w:rPr>
          <w:sz w:val="20"/>
        </w:rPr>
        <w:t>applications, whichever comes first.</w:t>
      </w:r>
    </w:p>
    <w:p w14:paraId="268A9B3A" w14:textId="77777777" w:rsidR="001B07AE" w:rsidRPr="00B52674" w:rsidRDefault="012ABBD1" w:rsidP="00B52674">
      <w:pPr>
        <w:pStyle w:val="Heading2"/>
        <w:numPr>
          <w:ilvl w:val="0"/>
          <w:numId w:val="0"/>
        </w:numPr>
        <w:rPr>
          <w:sz w:val="22"/>
        </w:rPr>
      </w:pPr>
      <w:bookmarkStart w:id="95" w:name="_Toc163219486"/>
      <w:bookmarkStart w:id="96" w:name="_Toc165462540"/>
      <w:r w:rsidRPr="00B52674">
        <w:rPr>
          <w:sz w:val="22"/>
        </w:rPr>
        <w:t>Stage 1: Complete initial waste assessment using the Bin Trim App</w:t>
      </w:r>
      <w:bookmarkEnd w:id="95"/>
      <w:bookmarkEnd w:id="96"/>
    </w:p>
    <w:p w14:paraId="2E71CC46" w14:textId="3742F992" w:rsidR="00771B2B" w:rsidRPr="00B52674" w:rsidRDefault="7F765790" w:rsidP="00B52674">
      <w:pPr>
        <w:spacing w:after="120" w:line="240" w:lineRule="auto"/>
        <w:rPr>
          <w:sz w:val="20"/>
          <w:szCs w:val="20"/>
        </w:rPr>
      </w:pPr>
      <w:r w:rsidRPr="6EB348E7">
        <w:rPr>
          <w:sz w:val="20"/>
          <w:szCs w:val="20"/>
        </w:rPr>
        <w:t xml:space="preserve">Before applying for grant funding, the applicant must complete an initial waste assessment using the </w:t>
      </w:r>
      <w:hyperlink r:id="rId14" w:history="1">
        <w:r w:rsidRPr="007602D9">
          <w:rPr>
            <w:rStyle w:val="Hyperlink"/>
            <w:b/>
            <w:sz w:val="20"/>
            <w:szCs w:val="20"/>
          </w:rPr>
          <w:t>Bin Trim</w:t>
        </w:r>
        <w:r w:rsidR="007602D9" w:rsidRPr="007602D9">
          <w:rPr>
            <w:rStyle w:val="Hyperlink"/>
            <w:b/>
            <w:sz w:val="20"/>
            <w:szCs w:val="20"/>
          </w:rPr>
          <w:t xml:space="preserve"> </w:t>
        </w:r>
        <w:r w:rsidR="61673CAC" w:rsidRPr="007602D9">
          <w:rPr>
            <w:rStyle w:val="Hyperlink"/>
            <w:b/>
            <w:sz w:val="20"/>
            <w:szCs w:val="20"/>
          </w:rPr>
          <w:t>App</w:t>
        </w:r>
      </w:hyperlink>
      <w:r w:rsidR="61673CAC" w:rsidRPr="007602D9">
        <w:rPr>
          <w:b/>
          <w:sz w:val="20"/>
          <w:szCs w:val="20"/>
        </w:rPr>
        <w:t>.</w:t>
      </w:r>
      <w:r w:rsidR="00B52674" w:rsidRPr="6EB348E7">
        <w:rPr>
          <w:sz w:val="20"/>
          <w:szCs w:val="20"/>
        </w:rPr>
        <w:t xml:space="preserve"> </w:t>
      </w:r>
      <w:r w:rsidRPr="6EB348E7">
        <w:rPr>
          <w:sz w:val="20"/>
          <w:szCs w:val="20"/>
        </w:rPr>
        <w:t xml:space="preserve">The assessment will </w:t>
      </w:r>
      <w:r w:rsidR="00931F4A" w:rsidRPr="6EB348E7">
        <w:rPr>
          <w:sz w:val="20"/>
          <w:szCs w:val="20"/>
        </w:rPr>
        <w:t>identify</w:t>
      </w:r>
      <w:r w:rsidRPr="6EB348E7">
        <w:rPr>
          <w:sz w:val="20"/>
          <w:szCs w:val="20"/>
        </w:rPr>
        <w:t xml:space="preserve"> the amount and type of materials in the business’ general waste and any recycling streams. </w:t>
      </w:r>
    </w:p>
    <w:p w14:paraId="60273188" w14:textId="4C6B1A98" w:rsidR="00DD2D25" w:rsidRPr="007602D9" w:rsidRDefault="00DD2D25" w:rsidP="00B52674">
      <w:pPr>
        <w:spacing w:after="120" w:line="240" w:lineRule="auto"/>
        <w:rPr>
          <w:b/>
          <w:sz w:val="20"/>
          <w:szCs w:val="20"/>
        </w:rPr>
      </w:pPr>
      <w:r>
        <w:rPr>
          <w:b/>
          <w:sz w:val="20"/>
          <w:szCs w:val="20"/>
        </w:rPr>
        <w:t xml:space="preserve">Steps to complete initial waste </w:t>
      </w:r>
      <w:proofErr w:type="gramStart"/>
      <w:r>
        <w:rPr>
          <w:b/>
          <w:sz w:val="20"/>
          <w:szCs w:val="20"/>
        </w:rPr>
        <w:t>assessment</w:t>
      </w:r>
      <w:proofErr w:type="gramEnd"/>
    </w:p>
    <w:p w14:paraId="2A6C4ED2" w14:textId="4A169A38" w:rsidR="00DD2D25" w:rsidRDefault="00DD2D25" w:rsidP="00B52674">
      <w:pPr>
        <w:spacing w:after="120" w:line="240" w:lineRule="auto"/>
        <w:rPr>
          <w:sz w:val="20"/>
          <w:szCs w:val="20"/>
        </w:rPr>
      </w:pPr>
      <w:r>
        <w:rPr>
          <w:sz w:val="20"/>
          <w:szCs w:val="20"/>
        </w:rPr>
        <w:t xml:space="preserve">A business must: </w:t>
      </w:r>
    </w:p>
    <w:p w14:paraId="5EB668DA" w14:textId="5AE9C014" w:rsidR="00DB7316" w:rsidRPr="00B52674" w:rsidRDefault="00DD2D25" w:rsidP="007602D9">
      <w:pPr>
        <w:pStyle w:val="ListParagraph"/>
        <w:numPr>
          <w:ilvl w:val="0"/>
          <w:numId w:val="27"/>
        </w:numPr>
        <w:spacing w:line="240" w:lineRule="auto"/>
        <w:ind w:left="426" w:hanging="284"/>
        <w:rPr>
          <w:sz w:val="20"/>
          <w:szCs w:val="20"/>
        </w:rPr>
      </w:pPr>
      <w:r>
        <w:rPr>
          <w:sz w:val="20"/>
          <w:szCs w:val="20"/>
        </w:rPr>
        <w:t xml:space="preserve">undertake an </w:t>
      </w:r>
      <w:r w:rsidR="19F816C2" w:rsidRPr="00B52674">
        <w:rPr>
          <w:sz w:val="20"/>
          <w:szCs w:val="20"/>
        </w:rPr>
        <w:t xml:space="preserve">initial waste assessment using the </w:t>
      </w:r>
      <w:hyperlink r:id="rId15" w:history="1">
        <w:r w:rsidR="19F816C2" w:rsidRPr="007602D9">
          <w:rPr>
            <w:rStyle w:val="Hyperlink"/>
            <w:b/>
            <w:sz w:val="20"/>
            <w:szCs w:val="20"/>
          </w:rPr>
          <w:t>Bin Trim App</w:t>
        </w:r>
      </w:hyperlink>
      <w:r w:rsidR="00845945" w:rsidRPr="00845945">
        <w:rPr>
          <w:rStyle w:val="Hyperlink"/>
          <w:b/>
          <w:sz w:val="20"/>
          <w:szCs w:val="20"/>
          <w:u w:val="none"/>
        </w:rPr>
        <w:t xml:space="preserve">; </w:t>
      </w:r>
      <w:r>
        <w:rPr>
          <w:sz w:val="20"/>
          <w:szCs w:val="20"/>
        </w:rPr>
        <w:t xml:space="preserve">and </w:t>
      </w:r>
      <w:proofErr w:type="gramStart"/>
      <w:r>
        <w:rPr>
          <w:sz w:val="20"/>
          <w:szCs w:val="20"/>
        </w:rPr>
        <w:t>then</w:t>
      </w:r>
      <w:proofErr w:type="gramEnd"/>
      <w:r w:rsidR="19F816C2" w:rsidRPr="00B52674">
        <w:rPr>
          <w:sz w:val="20"/>
          <w:szCs w:val="20"/>
        </w:rPr>
        <w:t xml:space="preserve"> </w:t>
      </w:r>
    </w:p>
    <w:p w14:paraId="5F6E803F" w14:textId="16502073" w:rsidR="00DB7316" w:rsidRPr="00B52674" w:rsidRDefault="00DD2D25" w:rsidP="006C415A">
      <w:pPr>
        <w:pStyle w:val="ListParagraph"/>
        <w:numPr>
          <w:ilvl w:val="0"/>
          <w:numId w:val="27"/>
        </w:numPr>
        <w:spacing w:line="240" w:lineRule="auto"/>
        <w:ind w:left="426" w:hanging="284"/>
        <w:rPr>
          <w:sz w:val="20"/>
          <w:szCs w:val="20"/>
        </w:rPr>
      </w:pPr>
      <w:r>
        <w:rPr>
          <w:sz w:val="20"/>
          <w:szCs w:val="20"/>
        </w:rPr>
        <w:t>r</w:t>
      </w:r>
      <w:r w:rsidR="00E6364B">
        <w:rPr>
          <w:sz w:val="20"/>
          <w:szCs w:val="20"/>
        </w:rPr>
        <w:t xml:space="preserve">eview the Waste and Recycling Action Plan </w:t>
      </w:r>
      <w:r w:rsidR="003D051C">
        <w:rPr>
          <w:sz w:val="20"/>
          <w:szCs w:val="20"/>
        </w:rPr>
        <w:t xml:space="preserve">(the Action Plan) </w:t>
      </w:r>
      <w:r>
        <w:rPr>
          <w:sz w:val="20"/>
          <w:szCs w:val="20"/>
        </w:rPr>
        <w:t xml:space="preserve">generated from the Bin Trim App </w:t>
      </w:r>
      <w:r w:rsidR="005F42EC">
        <w:rPr>
          <w:sz w:val="20"/>
          <w:szCs w:val="20"/>
        </w:rPr>
        <w:t>i</w:t>
      </w:r>
      <w:r w:rsidR="2EE8151B" w:rsidRPr="00B52674">
        <w:rPr>
          <w:sz w:val="20"/>
          <w:szCs w:val="20"/>
        </w:rPr>
        <w:t>n conjunction with a Small Business Champion</w:t>
      </w:r>
      <w:r w:rsidR="19F816C2" w:rsidRPr="00B52674">
        <w:rPr>
          <w:sz w:val="20"/>
          <w:szCs w:val="20"/>
        </w:rPr>
        <w:t xml:space="preserve"> </w:t>
      </w:r>
      <w:r w:rsidR="2EE8151B" w:rsidRPr="00B52674">
        <w:rPr>
          <w:sz w:val="20"/>
          <w:szCs w:val="20"/>
        </w:rPr>
        <w:t>(SBC)</w:t>
      </w:r>
      <w:r>
        <w:rPr>
          <w:sz w:val="20"/>
          <w:szCs w:val="20"/>
        </w:rPr>
        <w:t>.</w:t>
      </w:r>
    </w:p>
    <w:p w14:paraId="194FA25F" w14:textId="432419F1" w:rsidR="00DD2D25" w:rsidRDefault="008E311B" w:rsidP="00B52674">
      <w:pPr>
        <w:spacing w:after="120" w:line="240" w:lineRule="auto"/>
        <w:rPr>
          <w:sz w:val="20"/>
          <w:szCs w:val="20"/>
        </w:rPr>
      </w:pPr>
      <w:r>
        <w:rPr>
          <w:sz w:val="20"/>
          <w:szCs w:val="20"/>
        </w:rPr>
        <w:t xml:space="preserve">The business can </w:t>
      </w:r>
      <w:r w:rsidR="665AB7AE" w:rsidRPr="6EB348E7">
        <w:rPr>
          <w:sz w:val="20"/>
          <w:szCs w:val="20"/>
        </w:rPr>
        <w:t xml:space="preserve">email </w:t>
      </w:r>
      <w:hyperlink r:id="rId16" w:history="1">
        <w:r w:rsidR="005F42EC" w:rsidRPr="00845945">
          <w:rPr>
            <w:rStyle w:val="Hyperlink"/>
            <w:b/>
            <w:sz w:val="20"/>
            <w:szCs w:val="20"/>
          </w:rPr>
          <w:t>SuBS.DITT@nt.gov.au</w:t>
        </w:r>
      </w:hyperlink>
      <w:r w:rsidR="005F42EC">
        <w:rPr>
          <w:sz w:val="20"/>
          <w:szCs w:val="20"/>
        </w:rPr>
        <w:t xml:space="preserve"> </w:t>
      </w:r>
      <w:r w:rsidR="00845945">
        <w:rPr>
          <w:sz w:val="20"/>
          <w:szCs w:val="20"/>
        </w:rPr>
        <w:t xml:space="preserve">to </w:t>
      </w:r>
      <w:r w:rsidR="00E81810">
        <w:rPr>
          <w:sz w:val="20"/>
          <w:szCs w:val="20"/>
        </w:rPr>
        <w:t xml:space="preserve">organise an in-person or telephone </w:t>
      </w:r>
      <w:r>
        <w:rPr>
          <w:sz w:val="20"/>
          <w:szCs w:val="20"/>
        </w:rPr>
        <w:t xml:space="preserve">appointment </w:t>
      </w:r>
      <w:r w:rsidR="00E81810">
        <w:rPr>
          <w:sz w:val="20"/>
          <w:szCs w:val="20"/>
        </w:rPr>
        <w:t xml:space="preserve">with the SBC </w:t>
      </w:r>
      <w:r>
        <w:rPr>
          <w:sz w:val="20"/>
          <w:szCs w:val="20"/>
        </w:rPr>
        <w:t xml:space="preserve">to </w:t>
      </w:r>
      <w:r w:rsidR="003D051C">
        <w:rPr>
          <w:sz w:val="20"/>
          <w:szCs w:val="20"/>
        </w:rPr>
        <w:t>review the Action Plan</w:t>
      </w:r>
      <w:r w:rsidR="00845945">
        <w:rPr>
          <w:sz w:val="20"/>
          <w:szCs w:val="20"/>
        </w:rPr>
        <w:t xml:space="preserve">. The business can also contact </w:t>
      </w:r>
      <w:proofErr w:type="gramStart"/>
      <w:r w:rsidR="00845945">
        <w:rPr>
          <w:sz w:val="20"/>
          <w:szCs w:val="20"/>
        </w:rPr>
        <w:t>a</w:t>
      </w:r>
      <w:proofErr w:type="gramEnd"/>
      <w:r w:rsidR="00845945">
        <w:rPr>
          <w:sz w:val="20"/>
          <w:szCs w:val="20"/>
        </w:rPr>
        <w:t xml:space="preserve"> SBC to </w:t>
      </w:r>
      <w:r w:rsidR="00E6364B">
        <w:rPr>
          <w:sz w:val="20"/>
          <w:szCs w:val="20"/>
        </w:rPr>
        <w:t xml:space="preserve">seek </w:t>
      </w:r>
      <w:r w:rsidR="00E81810">
        <w:rPr>
          <w:sz w:val="20"/>
          <w:szCs w:val="20"/>
        </w:rPr>
        <w:t xml:space="preserve">their support </w:t>
      </w:r>
      <w:r w:rsidR="00E6364B">
        <w:rPr>
          <w:sz w:val="20"/>
          <w:szCs w:val="20"/>
        </w:rPr>
        <w:t>to complete the initial wast</w:t>
      </w:r>
      <w:r w:rsidR="00DD2D25">
        <w:rPr>
          <w:sz w:val="20"/>
          <w:szCs w:val="20"/>
        </w:rPr>
        <w:t>e</w:t>
      </w:r>
      <w:r w:rsidR="00E6364B">
        <w:rPr>
          <w:sz w:val="20"/>
          <w:szCs w:val="20"/>
        </w:rPr>
        <w:t xml:space="preserve"> assessment</w:t>
      </w:r>
      <w:r w:rsidR="003D051C">
        <w:rPr>
          <w:sz w:val="20"/>
          <w:szCs w:val="20"/>
        </w:rPr>
        <w:t>,</w:t>
      </w:r>
      <w:r w:rsidR="00E6364B">
        <w:rPr>
          <w:sz w:val="20"/>
          <w:szCs w:val="20"/>
        </w:rPr>
        <w:t xml:space="preserve"> if needed.</w:t>
      </w:r>
    </w:p>
    <w:p w14:paraId="174B03E4" w14:textId="77777777" w:rsidR="00DD5D54" w:rsidRPr="00B52674" w:rsidRDefault="7F765790" w:rsidP="00845945">
      <w:pPr>
        <w:pStyle w:val="Heading2"/>
        <w:numPr>
          <w:ilvl w:val="0"/>
          <w:numId w:val="0"/>
        </w:numPr>
        <w:spacing w:before="120" w:line="240" w:lineRule="auto"/>
        <w:rPr>
          <w:sz w:val="22"/>
        </w:rPr>
      </w:pPr>
      <w:bookmarkStart w:id="97" w:name="_Toc163219069"/>
      <w:bookmarkStart w:id="98" w:name="_Toc163219142"/>
      <w:bookmarkStart w:id="99" w:name="_Toc163219210"/>
      <w:bookmarkStart w:id="100" w:name="_Toc163219289"/>
      <w:bookmarkStart w:id="101" w:name="_Toc163219360"/>
      <w:bookmarkStart w:id="102" w:name="_Toc163219425"/>
      <w:bookmarkStart w:id="103" w:name="_Toc163219490"/>
      <w:bookmarkStart w:id="104" w:name="_Toc163219496"/>
      <w:bookmarkStart w:id="105" w:name="_Toc165462541"/>
      <w:bookmarkEnd w:id="97"/>
      <w:bookmarkEnd w:id="98"/>
      <w:bookmarkEnd w:id="99"/>
      <w:bookmarkEnd w:id="100"/>
      <w:bookmarkEnd w:id="101"/>
      <w:bookmarkEnd w:id="102"/>
      <w:bookmarkEnd w:id="103"/>
      <w:r w:rsidRPr="00B52674">
        <w:rPr>
          <w:sz w:val="22"/>
        </w:rPr>
        <w:lastRenderedPageBreak/>
        <w:t>St</w:t>
      </w:r>
      <w:r w:rsidR="1BF0062A" w:rsidRPr="00B52674">
        <w:rPr>
          <w:sz w:val="22"/>
        </w:rPr>
        <w:t>age 2</w:t>
      </w:r>
      <w:r w:rsidRPr="00B52674">
        <w:rPr>
          <w:sz w:val="22"/>
        </w:rPr>
        <w:t>: Submit Application Form</w:t>
      </w:r>
      <w:bookmarkEnd w:id="104"/>
      <w:bookmarkEnd w:id="105"/>
      <w:r w:rsidRPr="00B52674">
        <w:rPr>
          <w:sz w:val="22"/>
        </w:rPr>
        <w:t xml:space="preserve"> </w:t>
      </w:r>
    </w:p>
    <w:p w14:paraId="6625FEF0" w14:textId="182D0E9C" w:rsidR="00845945" w:rsidRDefault="19F816C2" w:rsidP="6EB348E7">
      <w:pPr>
        <w:spacing w:after="120" w:line="240" w:lineRule="auto"/>
        <w:rPr>
          <w:sz w:val="20"/>
          <w:szCs w:val="20"/>
        </w:rPr>
      </w:pPr>
      <w:r w:rsidRPr="6EB348E7">
        <w:rPr>
          <w:sz w:val="20"/>
          <w:szCs w:val="20"/>
        </w:rPr>
        <w:t xml:space="preserve">If a business </w:t>
      </w:r>
      <w:r w:rsidR="00931F4A" w:rsidRPr="6EB348E7">
        <w:rPr>
          <w:sz w:val="20"/>
          <w:szCs w:val="20"/>
        </w:rPr>
        <w:t>wishes to</w:t>
      </w:r>
      <w:r w:rsidRPr="6EB348E7">
        <w:rPr>
          <w:sz w:val="20"/>
          <w:szCs w:val="20"/>
        </w:rPr>
        <w:t xml:space="preserve"> proceed with</w:t>
      </w:r>
      <w:r w:rsidR="40A827EA" w:rsidRPr="6EB348E7">
        <w:rPr>
          <w:sz w:val="20"/>
          <w:szCs w:val="20"/>
        </w:rPr>
        <w:t xml:space="preserve"> </w:t>
      </w:r>
      <w:r w:rsidR="4A4C744E" w:rsidRPr="6EB348E7">
        <w:rPr>
          <w:sz w:val="20"/>
          <w:szCs w:val="20"/>
        </w:rPr>
        <w:t>some/all</w:t>
      </w:r>
      <w:r w:rsidR="40A827EA" w:rsidRPr="6EB348E7">
        <w:rPr>
          <w:sz w:val="20"/>
          <w:szCs w:val="20"/>
        </w:rPr>
        <w:t xml:space="preserve"> the</w:t>
      </w:r>
      <w:r w:rsidR="00931F4A" w:rsidRPr="6EB348E7">
        <w:rPr>
          <w:sz w:val="20"/>
          <w:szCs w:val="20"/>
        </w:rPr>
        <w:t xml:space="preserve"> </w:t>
      </w:r>
      <w:r w:rsidR="40A827EA" w:rsidRPr="6EB348E7">
        <w:rPr>
          <w:sz w:val="20"/>
          <w:szCs w:val="20"/>
        </w:rPr>
        <w:t>Action Plan</w:t>
      </w:r>
      <w:r w:rsidR="00C35C82">
        <w:rPr>
          <w:sz w:val="20"/>
          <w:szCs w:val="20"/>
        </w:rPr>
        <w:t xml:space="preserve"> recommendations</w:t>
      </w:r>
      <w:r w:rsidR="40A827EA" w:rsidRPr="6EB348E7">
        <w:rPr>
          <w:sz w:val="20"/>
          <w:szCs w:val="20"/>
        </w:rPr>
        <w:t xml:space="preserve">, </w:t>
      </w:r>
      <w:r w:rsidR="00931F4A" w:rsidRPr="6EB348E7">
        <w:rPr>
          <w:sz w:val="20"/>
          <w:szCs w:val="20"/>
        </w:rPr>
        <w:t>it</w:t>
      </w:r>
      <w:r w:rsidR="40A827EA" w:rsidRPr="6EB348E7">
        <w:rPr>
          <w:sz w:val="20"/>
          <w:szCs w:val="20"/>
        </w:rPr>
        <w:t xml:space="preserve"> may be eligible for funding under this Program. After considering the requirements in these terms and conditions a business may apply for funding by </w:t>
      </w:r>
      <w:r w:rsidR="7F765790" w:rsidRPr="6EB348E7">
        <w:rPr>
          <w:sz w:val="20"/>
          <w:szCs w:val="20"/>
        </w:rPr>
        <w:t>submit</w:t>
      </w:r>
      <w:r w:rsidR="40A827EA" w:rsidRPr="6EB348E7">
        <w:rPr>
          <w:sz w:val="20"/>
          <w:szCs w:val="20"/>
        </w:rPr>
        <w:t>ting</w:t>
      </w:r>
      <w:r w:rsidR="3AE997D3" w:rsidRPr="6EB348E7">
        <w:rPr>
          <w:sz w:val="20"/>
          <w:szCs w:val="20"/>
        </w:rPr>
        <w:t xml:space="preserve"> an</w:t>
      </w:r>
      <w:r w:rsidR="7F765790" w:rsidRPr="6EB348E7">
        <w:rPr>
          <w:sz w:val="20"/>
          <w:szCs w:val="20"/>
        </w:rPr>
        <w:t xml:space="preserve"> </w:t>
      </w:r>
      <w:r w:rsidR="7F765790" w:rsidRPr="00DC436E">
        <w:rPr>
          <w:sz w:val="20"/>
          <w:szCs w:val="20"/>
        </w:rPr>
        <w:t xml:space="preserve">Application Form online through </w:t>
      </w:r>
      <w:hyperlink r:id="rId17" w:history="1">
        <w:r w:rsidR="1BF0062A" w:rsidRPr="00DC436E">
          <w:rPr>
            <w:rStyle w:val="Hyperlink"/>
            <w:sz w:val="20"/>
            <w:szCs w:val="20"/>
          </w:rPr>
          <w:t>GrantsNT</w:t>
        </w:r>
      </w:hyperlink>
      <w:r w:rsidR="00F47C2C" w:rsidRPr="00DC436E">
        <w:rPr>
          <w:sz w:val="20"/>
          <w:szCs w:val="20"/>
        </w:rPr>
        <w:t>.</w:t>
      </w:r>
      <w:r w:rsidR="00845945">
        <w:rPr>
          <w:sz w:val="20"/>
          <w:szCs w:val="20"/>
        </w:rPr>
        <w:t xml:space="preserve"> </w:t>
      </w:r>
    </w:p>
    <w:p w14:paraId="2397B4EC" w14:textId="43D1E409" w:rsidR="00E21332" w:rsidRPr="00051B9D" w:rsidRDefault="35E7E18D" w:rsidP="6EB348E7">
      <w:pPr>
        <w:spacing w:after="120" w:line="240" w:lineRule="auto"/>
        <w:rPr>
          <w:sz w:val="20"/>
          <w:szCs w:val="20"/>
        </w:rPr>
      </w:pPr>
      <w:r w:rsidRPr="6EB348E7">
        <w:rPr>
          <w:sz w:val="20"/>
          <w:szCs w:val="20"/>
        </w:rPr>
        <w:t>Please email</w:t>
      </w:r>
      <w:r w:rsidR="006F1526" w:rsidRPr="6EB348E7">
        <w:rPr>
          <w:sz w:val="20"/>
          <w:szCs w:val="20"/>
        </w:rPr>
        <w:t xml:space="preserve"> </w:t>
      </w:r>
      <w:hyperlink r:id="rId18" w:history="1">
        <w:r w:rsidR="543F68E8" w:rsidRPr="00845945">
          <w:rPr>
            <w:rStyle w:val="Hyperlink"/>
            <w:sz w:val="20"/>
          </w:rPr>
          <w:t>SuBS.DITT@nt.gov.au</w:t>
        </w:r>
      </w:hyperlink>
      <w:r w:rsidR="543F68E8" w:rsidRPr="6EB348E7">
        <w:rPr>
          <w:sz w:val="20"/>
          <w:szCs w:val="20"/>
        </w:rPr>
        <w:t xml:space="preserve"> </w:t>
      </w:r>
      <w:r w:rsidR="3215E389" w:rsidRPr="6EB348E7">
        <w:rPr>
          <w:sz w:val="20"/>
          <w:szCs w:val="20"/>
        </w:rPr>
        <w:t xml:space="preserve">if you require help with your application before it is submitted. </w:t>
      </w:r>
    </w:p>
    <w:p w14:paraId="0E048F4A" w14:textId="77777777" w:rsidR="00566E57" w:rsidRPr="009D332E" w:rsidRDefault="7F765790" w:rsidP="00845945">
      <w:pPr>
        <w:pStyle w:val="Heading2"/>
        <w:numPr>
          <w:ilvl w:val="0"/>
          <w:numId w:val="0"/>
        </w:numPr>
        <w:spacing w:before="200" w:after="60" w:line="240" w:lineRule="auto"/>
        <w:rPr>
          <w:sz w:val="22"/>
        </w:rPr>
      </w:pPr>
      <w:bookmarkStart w:id="106" w:name="_Toc163219497"/>
      <w:bookmarkStart w:id="107" w:name="_Toc165462542"/>
      <w:r w:rsidRPr="009D332E">
        <w:rPr>
          <w:sz w:val="22"/>
        </w:rPr>
        <w:t>St</w:t>
      </w:r>
      <w:r w:rsidR="0760293E" w:rsidRPr="009D332E">
        <w:rPr>
          <w:sz w:val="22"/>
        </w:rPr>
        <w:t xml:space="preserve">age </w:t>
      </w:r>
      <w:r w:rsidRPr="009D332E">
        <w:rPr>
          <w:sz w:val="22"/>
        </w:rPr>
        <w:t>3: Assessment of application</w:t>
      </w:r>
      <w:bookmarkEnd w:id="106"/>
      <w:bookmarkEnd w:id="107"/>
      <w:r w:rsidRPr="009D332E">
        <w:rPr>
          <w:sz w:val="22"/>
        </w:rPr>
        <w:t xml:space="preserve"> </w:t>
      </w:r>
    </w:p>
    <w:p w14:paraId="5FF9BD48" w14:textId="775F40F9" w:rsidR="003E0EDE" w:rsidRPr="009D332E" w:rsidRDefault="006F1526" w:rsidP="009D332E">
      <w:pPr>
        <w:pStyle w:val="ListParagraph"/>
        <w:numPr>
          <w:ilvl w:val="0"/>
          <w:numId w:val="15"/>
        </w:numPr>
        <w:spacing w:line="240" w:lineRule="auto"/>
        <w:ind w:left="426" w:hanging="284"/>
        <w:rPr>
          <w:sz w:val="20"/>
          <w:szCs w:val="20"/>
        </w:rPr>
      </w:pPr>
      <w:r w:rsidRPr="6EB348E7">
        <w:rPr>
          <w:sz w:val="20"/>
          <w:szCs w:val="20"/>
        </w:rPr>
        <w:t>E</w:t>
      </w:r>
      <w:r w:rsidR="5C605A59" w:rsidRPr="6EB348E7">
        <w:rPr>
          <w:sz w:val="20"/>
          <w:szCs w:val="20"/>
        </w:rPr>
        <w:t xml:space="preserve">ligibility </w:t>
      </w:r>
      <w:r w:rsidRPr="6EB348E7">
        <w:rPr>
          <w:sz w:val="20"/>
          <w:szCs w:val="20"/>
        </w:rPr>
        <w:t xml:space="preserve">will be determined by the Department </w:t>
      </w:r>
      <w:r w:rsidR="7A6F2B00" w:rsidRPr="6EB348E7">
        <w:rPr>
          <w:sz w:val="20"/>
          <w:szCs w:val="20"/>
        </w:rPr>
        <w:t>and</w:t>
      </w:r>
      <w:r w:rsidRPr="6EB348E7">
        <w:rPr>
          <w:sz w:val="20"/>
          <w:szCs w:val="20"/>
        </w:rPr>
        <w:t xml:space="preserve"> will</w:t>
      </w:r>
      <w:r w:rsidR="5C605A59" w:rsidRPr="6EB348E7">
        <w:rPr>
          <w:sz w:val="20"/>
          <w:szCs w:val="20"/>
        </w:rPr>
        <w:t xml:space="preserve"> </w:t>
      </w:r>
      <w:r w:rsidRPr="6EB348E7">
        <w:rPr>
          <w:sz w:val="20"/>
          <w:szCs w:val="20"/>
        </w:rPr>
        <w:t>includ</w:t>
      </w:r>
      <w:r w:rsidR="5882EB01" w:rsidRPr="6EB348E7">
        <w:rPr>
          <w:sz w:val="20"/>
          <w:szCs w:val="20"/>
        </w:rPr>
        <w:t xml:space="preserve">e </w:t>
      </w:r>
      <w:r w:rsidRPr="6EB348E7">
        <w:rPr>
          <w:sz w:val="20"/>
          <w:szCs w:val="20"/>
        </w:rPr>
        <w:t xml:space="preserve">an audit of </w:t>
      </w:r>
      <w:r w:rsidR="5C605A59" w:rsidRPr="6EB348E7">
        <w:rPr>
          <w:sz w:val="20"/>
          <w:szCs w:val="20"/>
        </w:rPr>
        <w:t xml:space="preserve">the compliance history of the business under </w:t>
      </w:r>
      <w:r w:rsidRPr="6EB348E7">
        <w:rPr>
          <w:sz w:val="20"/>
          <w:szCs w:val="20"/>
        </w:rPr>
        <w:t xml:space="preserve">previous </w:t>
      </w:r>
      <w:r w:rsidR="5C605A59" w:rsidRPr="6EB348E7">
        <w:rPr>
          <w:sz w:val="20"/>
          <w:szCs w:val="20"/>
        </w:rPr>
        <w:t>NTG grants</w:t>
      </w:r>
      <w:r w:rsidRPr="6EB348E7">
        <w:rPr>
          <w:sz w:val="20"/>
          <w:szCs w:val="20"/>
        </w:rPr>
        <w:t>, its governing legislation,</w:t>
      </w:r>
      <w:r w:rsidR="5C605A59" w:rsidRPr="6EB348E7">
        <w:rPr>
          <w:sz w:val="20"/>
          <w:szCs w:val="20"/>
        </w:rPr>
        <w:t xml:space="preserve"> </w:t>
      </w:r>
      <w:r w:rsidR="009D332E" w:rsidRPr="6EB348E7">
        <w:rPr>
          <w:sz w:val="20"/>
          <w:szCs w:val="20"/>
        </w:rPr>
        <w:t xml:space="preserve">and other relevant </w:t>
      </w:r>
      <w:r w:rsidR="5C605A59" w:rsidRPr="6EB348E7">
        <w:rPr>
          <w:sz w:val="20"/>
          <w:szCs w:val="20"/>
        </w:rPr>
        <w:t>laws</w:t>
      </w:r>
      <w:r w:rsidR="092EE7A7" w:rsidRPr="6EB348E7">
        <w:rPr>
          <w:sz w:val="20"/>
          <w:szCs w:val="20"/>
        </w:rPr>
        <w:t xml:space="preserve">. </w:t>
      </w:r>
      <w:r w:rsidR="5C605A59" w:rsidRPr="6EB348E7">
        <w:rPr>
          <w:sz w:val="20"/>
          <w:szCs w:val="20"/>
        </w:rPr>
        <w:t xml:space="preserve"> </w:t>
      </w:r>
    </w:p>
    <w:p w14:paraId="0ADF643A" w14:textId="72233B9A" w:rsidR="003E0EDE" w:rsidRPr="009D332E" w:rsidRDefault="003E0EDE" w:rsidP="009D332E">
      <w:pPr>
        <w:pStyle w:val="ListParagraph"/>
        <w:numPr>
          <w:ilvl w:val="0"/>
          <w:numId w:val="15"/>
        </w:numPr>
        <w:spacing w:line="240" w:lineRule="auto"/>
        <w:ind w:left="426" w:hanging="284"/>
        <w:rPr>
          <w:sz w:val="20"/>
          <w:szCs w:val="20"/>
        </w:rPr>
      </w:pPr>
      <w:r w:rsidRPr="6EB348E7">
        <w:rPr>
          <w:sz w:val="20"/>
          <w:szCs w:val="20"/>
        </w:rPr>
        <w:t xml:space="preserve">The assessment will </w:t>
      </w:r>
      <w:r w:rsidR="00C35C82">
        <w:rPr>
          <w:sz w:val="20"/>
          <w:szCs w:val="20"/>
        </w:rPr>
        <w:t xml:space="preserve">also </w:t>
      </w:r>
      <w:r w:rsidRPr="6EB348E7">
        <w:rPr>
          <w:sz w:val="20"/>
          <w:szCs w:val="20"/>
        </w:rPr>
        <w:t xml:space="preserve">consider </w:t>
      </w:r>
      <w:r w:rsidR="006F1526" w:rsidRPr="6EB348E7">
        <w:rPr>
          <w:sz w:val="20"/>
          <w:szCs w:val="20"/>
        </w:rPr>
        <w:t xml:space="preserve">the </w:t>
      </w:r>
      <w:r w:rsidRPr="6EB348E7">
        <w:rPr>
          <w:sz w:val="20"/>
          <w:szCs w:val="20"/>
        </w:rPr>
        <w:t>type of equipment or technology</w:t>
      </w:r>
      <w:r w:rsidR="006F1526" w:rsidRPr="6EB348E7">
        <w:rPr>
          <w:sz w:val="20"/>
          <w:szCs w:val="20"/>
        </w:rPr>
        <w:t xml:space="preserve"> to be </w:t>
      </w:r>
      <w:r w:rsidR="00C35C82">
        <w:rPr>
          <w:sz w:val="20"/>
          <w:szCs w:val="20"/>
        </w:rPr>
        <w:t>procured</w:t>
      </w:r>
      <w:r w:rsidR="006F1526" w:rsidRPr="6EB348E7">
        <w:rPr>
          <w:sz w:val="20"/>
          <w:szCs w:val="20"/>
        </w:rPr>
        <w:t>,</w:t>
      </w:r>
      <w:r w:rsidR="00845945">
        <w:rPr>
          <w:sz w:val="20"/>
          <w:szCs w:val="20"/>
        </w:rPr>
        <w:t xml:space="preserve"> the volume of waste processed and</w:t>
      </w:r>
      <w:r w:rsidR="006F1526" w:rsidRPr="6EB348E7">
        <w:rPr>
          <w:sz w:val="20"/>
          <w:szCs w:val="20"/>
        </w:rPr>
        <w:t xml:space="preserve"> </w:t>
      </w:r>
      <w:r w:rsidR="00C35C82">
        <w:rPr>
          <w:sz w:val="20"/>
          <w:szCs w:val="20"/>
        </w:rPr>
        <w:t xml:space="preserve">the </w:t>
      </w:r>
      <w:r w:rsidR="006F1526" w:rsidRPr="6EB348E7">
        <w:rPr>
          <w:sz w:val="20"/>
          <w:szCs w:val="20"/>
        </w:rPr>
        <w:t>projecte</w:t>
      </w:r>
      <w:r w:rsidR="00845945">
        <w:rPr>
          <w:sz w:val="20"/>
          <w:szCs w:val="20"/>
        </w:rPr>
        <w:t>d benefit to the Territory.</w:t>
      </w:r>
    </w:p>
    <w:p w14:paraId="3714BC38" w14:textId="77777777" w:rsidR="00BD288A" w:rsidRPr="00D47182" w:rsidRDefault="00137A8A" w:rsidP="005F42EC">
      <w:pPr>
        <w:pStyle w:val="ListParagraph"/>
        <w:numPr>
          <w:ilvl w:val="0"/>
          <w:numId w:val="15"/>
        </w:numPr>
        <w:spacing w:line="240" w:lineRule="auto"/>
        <w:ind w:left="426" w:hanging="284"/>
        <w:rPr>
          <w:sz w:val="20"/>
          <w:szCs w:val="20"/>
        </w:rPr>
      </w:pPr>
      <w:r w:rsidRPr="00D47182">
        <w:rPr>
          <w:sz w:val="20"/>
          <w:szCs w:val="20"/>
        </w:rPr>
        <w:t xml:space="preserve">Applicants will be notified via GrantsNT of the outcome of the application assessment process. </w:t>
      </w:r>
      <w:r w:rsidR="00BD288A" w:rsidRPr="00D47182">
        <w:rPr>
          <w:sz w:val="20"/>
          <w:szCs w:val="20"/>
        </w:rPr>
        <w:t xml:space="preserve">Funding decisions are final and there is no appeals process. Successful applicants may not receive the full amount requested. </w:t>
      </w:r>
    </w:p>
    <w:p w14:paraId="31857E32" w14:textId="77777777" w:rsidR="002E0A6C" w:rsidRPr="009D332E" w:rsidRDefault="40A827EA" w:rsidP="00845945">
      <w:pPr>
        <w:pStyle w:val="Heading2"/>
        <w:numPr>
          <w:ilvl w:val="0"/>
          <w:numId w:val="0"/>
        </w:numPr>
        <w:spacing w:before="200" w:after="60" w:line="240" w:lineRule="auto"/>
        <w:rPr>
          <w:sz w:val="22"/>
        </w:rPr>
      </w:pPr>
      <w:bookmarkStart w:id="108" w:name="_Toc163219077"/>
      <w:bookmarkStart w:id="109" w:name="_Toc163219150"/>
      <w:bookmarkStart w:id="110" w:name="_Toc163219218"/>
      <w:bookmarkStart w:id="111" w:name="_Toc163219297"/>
      <w:bookmarkStart w:id="112" w:name="_Toc163219368"/>
      <w:bookmarkStart w:id="113" w:name="_Toc163219433"/>
      <w:bookmarkStart w:id="114" w:name="_Toc163219498"/>
      <w:bookmarkStart w:id="115" w:name="_Toc163219499"/>
      <w:bookmarkStart w:id="116" w:name="_Toc165462543"/>
      <w:bookmarkEnd w:id="108"/>
      <w:bookmarkEnd w:id="109"/>
      <w:bookmarkEnd w:id="110"/>
      <w:bookmarkEnd w:id="111"/>
      <w:bookmarkEnd w:id="112"/>
      <w:bookmarkEnd w:id="113"/>
      <w:bookmarkEnd w:id="114"/>
      <w:r w:rsidRPr="009D332E">
        <w:rPr>
          <w:sz w:val="22"/>
        </w:rPr>
        <w:t xml:space="preserve">Stage 4: </w:t>
      </w:r>
      <w:r w:rsidR="683A5882" w:rsidRPr="009D332E">
        <w:rPr>
          <w:sz w:val="22"/>
        </w:rPr>
        <w:t>Letter of Agreement</w:t>
      </w:r>
      <w:bookmarkEnd w:id="115"/>
      <w:bookmarkEnd w:id="116"/>
    </w:p>
    <w:p w14:paraId="69471370" w14:textId="74D7BF76" w:rsidR="002E0A6C" w:rsidRPr="009D332E" w:rsidRDefault="00C35C82" w:rsidP="6EB348E7">
      <w:pPr>
        <w:spacing w:after="120" w:line="240" w:lineRule="auto"/>
        <w:rPr>
          <w:sz w:val="20"/>
          <w:szCs w:val="20"/>
        </w:rPr>
      </w:pPr>
      <w:r>
        <w:rPr>
          <w:sz w:val="20"/>
          <w:szCs w:val="20"/>
        </w:rPr>
        <w:t>Applicants</w:t>
      </w:r>
      <w:r w:rsidRPr="6EB348E7">
        <w:rPr>
          <w:sz w:val="20"/>
          <w:szCs w:val="20"/>
        </w:rPr>
        <w:t xml:space="preserve"> </w:t>
      </w:r>
      <w:r w:rsidR="40A827EA" w:rsidRPr="6EB348E7">
        <w:rPr>
          <w:sz w:val="20"/>
          <w:szCs w:val="20"/>
        </w:rPr>
        <w:t xml:space="preserve">that are approved to participate in </w:t>
      </w:r>
      <w:r w:rsidR="683A5882" w:rsidRPr="6EB348E7">
        <w:rPr>
          <w:sz w:val="20"/>
          <w:szCs w:val="20"/>
        </w:rPr>
        <w:t>Program wi</w:t>
      </w:r>
      <w:r w:rsidR="40A827EA" w:rsidRPr="6EB348E7">
        <w:rPr>
          <w:sz w:val="20"/>
          <w:szCs w:val="20"/>
        </w:rPr>
        <w:t xml:space="preserve">ll be provided with a </w:t>
      </w:r>
      <w:r w:rsidR="683A5882" w:rsidRPr="6EB348E7">
        <w:rPr>
          <w:sz w:val="20"/>
          <w:szCs w:val="20"/>
        </w:rPr>
        <w:t xml:space="preserve">Letter of Agreement </w:t>
      </w:r>
      <w:r w:rsidR="40A827EA" w:rsidRPr="6EB348E7">
        <w:rPr>
          <w:sz w:val="20"/>
          <w:szCs w:val="20"/>
        </w:rPr>
        <w:t>detailing the terms on which the grant is to be made</w:t>
      </w:r>
      <w:r>
        <w:rPr>
          <w:sz w:val="20"/>
          <w:szCs w:val="20"/>
        </w:rPr>
        <w:t>.</w:t>
      </w:r>
      <w:r w:rsidR="40A827EA" w:rsidRPr="6EB348E7">
        <w:rPr>
          <w:sz w:val="20"/>
          <w:szCs w:val="20"/>
        </w:rPr>
        <w:t xml:space="preserve"> </w:t>
      </w:r>
      <w:r>
        <w:rPr>
          <w:sz w:val="20"/>
          <w:szCs w:val="20"/>
        </w:rPr>
        <w:t xml:space="preserve">Key terms </w:t>
      </w:r>
      <w:r w:rsidR="00016F41">
        <w:rPr>
          <w:sz w:val="20"/>
          <w:szCs w:val="20"/>
        </w:rPr>
        <w:t xml:space="preserve">of the agreement </w:t>
      </w:r>
      <w:proofErr w:type="gramStart"/>
      <w:r w:rsidR="00016F41">
        <w:rPr>
          <w:sz w:val="20"/>
          <w:szCs w:val="20"/>
        </w:rPr>
        <w:t>include:</w:t>
      </w:r>
      <w:proofErr w:type="gramEnd"/>
      <w:r w:rsidR="00016F41">
        <w:rPr>
          <w:sz w:val="20"/>
          <w:szCs w:val="20"/>
        </w:rPr>
        <w:t xml:space="preserve"> </w:t>
      </w:r>
      <w:r w:rsidR="40A827EA" w:rsidRPr="6EB348E7">
        <w:rPr>
          <w:sz w:val="20"/>
          <w:szCs w:val="20"/>
        </w:rPr>
        <w:t>that funds will be paid by way of reimbursement</w:t>
      </w:r>
      <w:r w:rsidR="00016F41">
        <w:rPr>
          <w:sz w:val="20"/>
          <w:szCs w:val="20"/>
        </w:rPr>
        <w:t>; and</w:t>
      </w:r>
      <w:r w:rsidR="40A827EA" w:rsidRPr="6EB348E7">
        <w:rPr>
          <w:sz w:val="20"/>
          <w:szCs w:val="20"/>
        </w:rPr>
        <w:t xml:space="preserve"> </w:t>
      </w:r>
      <w:r w:rsidR="00016F41">
        <w:rPr>
          <w:sz w:val="20"/>
          <w:szCs w:val="20"/>
        </w:rPr>
        <w:t xml:space="preserve">that the applicant will provide </w:t>
      </w:r>
      <w:r w:rsidR="40A827EA" w:rsidRPr="6EB348E7">
        <w:rPr>
          <w:sz w:val="20"/>
          <w:szCs w:val="20"/>
        </w:rPr>
        <w:t>satisfactory evidenc</w:t>
      </w:r>
      <w:r w:rsidR="683A5882" w:rsidRPr="6EB348E7">
        <w:rPr>
          <w:sz w:val="20"/>
          <w:szCs w:val="20"/>
        </w:rPr>
        <w:t>e of the agreed activity</w:t>
      </w:r>
      <w:r w:rsidR="00016F41">
        <w:rPr>
          <w:sz w:val="20"/>
          <w:szCs w:val="20"/>
        </w:rPr>
        <w:t xml:space="preserve"> being completed</w:t>
      </w:r>
      <w:r w:rsidR="683A5882" w:rsidRPr="6EB348E7">
        <w:rPr>
          <w:sz w:val="20"/>
          <w:szCs w:val="20"/>
        </w:rPr>
        <w:t xml:space="preserve">. </w:t>
      </w:r>
    </w:p>
    <w:p w14:paraId="66C19045" w14:textId="652B11AA" w:rsidR="007141DB" w:rsidRPr="009D332E" w:rsidRDefault="683A5882" w:rsidP="6EB348E7">
      <w:pPr>
        <w:spacing w:after="120" w:line="240" w:lineRule="auto"/>
        <w:rPr>
          <w:sz w:val="20"/>
          <w:szCs w:val="20"/>
        </w:rPr>
      </w:pPr>
      <w:r w:rsidRPr="6EB348E7">
        <w:rPr>
          <w:sz w:val="20"/>
          <w:szCs w:val="20"/>
        </w:rPr>
        <w:t>The applicant must execute</w:t>
      </w:r>
      <w:r w:rsidR="006F1526" w:rsidRPr="6EB348E7">
        <w:rPr>
          <w:sz w:val="20"/>
          <w:szCs w:val="20"/>
        </w:rPr>
        <w:t xml:space="preserve"> and return</w:t>
      </w:r>
      <w:r w:rsidRPr="6EB348E7">
        <w:rPr>
          <w:sz w:val="20"/>
          <w:szCs w:val="20"/>
        </w:rPr>
        <w:t xml:space="preserve"> the agreement within 1</w:t>
      </w:r>
      <w:r w:rsidR="00840214">
        <w:rPr>
          <w:sz w:val="20"/>
          <w:szCs w:val="20"/>
        </w:rPr>
        <w:t>0 business</w:t>
      </w:r>
      <w:r w:rsidRPr="6EB348E7">
        <w:rPr>
          <w:sz w:val="20"/>
          <w:szCs w:val="20"/>
        </w:rPr>
        <w:t xml:space="preserve"> days from receiving it.</w:t>
      </w:r>
      <w:r w:rsidR="006F1526" w:rsidRPr="6EB348E7">
        <w:rPr>
          <w:sz w:val="20"/>
          <w:szCs w:val="20"/>
        </w:rPr>
        <w:t xml:space="preserve"> The Territory will return a fully executed copy of the Agreement to the recipient, after which it may commence its procurement process.</w:t>
      </w:r>
    </w:p>
    <w:p w14:paraId="2AC88614" w14:textId="77777777" w:rsidR="00EF42AF" w:rsidRPr="009D332E" w:rsidRDefault="0418FA7F" w:rsidP="00845945">
      <w:pPr>
        <w:pStyle w:val="Heading2"/>
        <w:numPr>
          <w:ilvl w:val="1"/>
          <w:numId w:val="0"/>
        </w:numPr>
        <w:spacing w:before="200" w:after="60" w:line="240" w:lineRule="auto"/>
        <w:rPr>
          <w:sz w:val="22"/>
          <w:szCs w:val="22"/>
        </w:rPr>
      </w:pPr>
      <w:bookmarkStart w:id="117" w:name="_Toc163219079"/>
      <w:bookmarkStart w:id="118" w:name="_Toc163219152"/>
      <w:bookmarkStart w:id="119" w:name="_Toc163219220"/>
      <w:bookmarkStart w:id="120" w:name="_Toc163219299"/>
      <w:bookmarkStart w:id="121" w:name="_Toc163219370"/>
      <w:bookmarkStart w:id="122" w:name="_Toc163219435"/>
      <w:bookmarkStart w:id="123" w:name="_Toc163219500"/>
      <w:bookmarkStart w:id="124" w:name="_Toc163219501"/>
      <w:bookmarkStart w:id="125" w:name="_Toc165462544"/>
      <w:bookmarkEnd w:id="117"/>
      <w:bookmarkEnd w:id="118"/>
      <w:bookmarkEnd w:id="119"/>
      <w:bookmarkEnd w:id="120"/>
      <w:bookmarkEnd w:id="121"/>
      <w:bookmarkEnd w:id="122"/>
      <w:bookmarkEnd w:id="123"/>
      <w:r w:rsidRPr="6EB348E7">
        <w:rPr>
          <w:sz w:val="22"/>
          <w:szCs w:val="22"/>
        </w:rPr>
        <w:t xml:space="preserve">Stage </w:t>
      </w:r>
      <w:r w:rsidR="40A827EA" w:rsidRPr="6EB348E7">
        <w:rPr>
          <w:sz w:val="22"/>
          <w:szCs w:val="22"/>
        </w:rPr>
        <w:t>5</w:t>
      </w:r>
      <w:r w:rsidRPr="6EB348E7">
        <w:rPr>
          <w:sz w:val="22"/>
          <w:szCs w:val="22"/>
        </w:rPr>
        <w:t xml:space="preserve">: Procure, install and commence use of the equipment </w:t>
      </w:r>
      <w:r w:rsidR="7E970552" w:rsidRPr="6EB348E7">
        <w:rPr>
          <w:sz w:val="22"/>
          <w:szCs w:val="22"/>
        </w:rPr>
        <w:t xml:space="preserve">or </w:t>
      </w:r>
      <w:proofErr w:type="gramStart"/>
      <w:r w:rsidR="7E970552" w:rsidRPr="6EB348E7">
        <w:rPr>
          <w:sz w:val="22"/>
          <w:szCs w:val="22"/>
        </w:rPr>
        <w:t>technology</w:t>
      </w:r>
      <w:bookmarkEnd w:id="124"/>
      <w:bookmarkEnd w:id="125"/>
      <w:proofErr w:type="gramEnd"/>
      <w:r w:rsidRPr="6EB348E7">
        <w:rPr>
          <w:sz w:val="22"/>
          <w:szCs w:val="22"/>
        </w:rPr>
        <w:t xml:space="preserve"> </w:t>
      </w:r>
    </w:p>
    <w:p w14:paraId="69CC6D07" w14:textId="70B0C8B6" w:rsidR="00EF42AF" w:rsidRPr="009D332E" w:rsidRDefault="00EF42AF" w:rsidP="6EB348E7">
      <w:pPr>
        <w:spacing w:after="120" w:line="240" w:lineRule="auto"/>
        <w:rPr>
          <w:sz w:val="20"/>
          <w:szCs w:val="20"/>
        </w:rPr>
      </w:pPr>
      <w:r w:rsidRPr="6EB348E7">
        <w:rPr>
          <w:sz w:val="20"/>
          <w:szCs w:val="20"/>
        </w:rPr>
        <w:t>Within 3 months</w:t>
      </w:r>
      <w:r w:rsidR="00D05776" w:rsidRPr="6EB348E7">
        <w:rPr>
          <w:sz w:val="20"/>
          <w:szCs w:val="20"/>
        </w:rPr>
        <w:t xml:space="preserve"> </w:t>
      </w:r>
      <w:r w:rsidR="006C3B31" w:rsidRPr="6EB348E7">
        <w:rPr>
          <w:sz w:val="20"/>
          <w:szCs w:val="20"/>
        </w:rPr>
        <w:t xml:space="preserve">of </w:t>
      </w:r>
      <w:r w:rsidR="003D051C">
        <w:rPr>
          <w:sz w:val="20"/>
          <w:szCs w:val="20"/>
        </w:rPr>
        <w:t xml:space="preserve">execution date </w:t>
      </w:r>
      <w:r w:rsidR="006C3B31" w:rsidRPr="6EB348E7">
        <w:rPr>
          <w:sz w:val="20"/>
          <w:szCs w:val="20"/>
        </w:rPr>
        <w:t>of the</w:t>
      </w:r>
      <w:r w:rsidR="00D05776" w:rsidRPr="6EB348E7">
        <w:rPr>
          <w:sz w:val="20"/>
          <w:szCs w:val="20"/>
        </w:rPr>
        <w:t xml:space="preserve"> Letter of Agreement</w:t>
      </w:r>
      <w:r w:rsidRPr="6EB348E7">
        <w:rPr>
          <w:sz w:val="20"/>
          <w:szCs w:val="20"/>
        </w:rPr>
        <w:t xml:space="preserve">, the applicant must purchase, install and commence use of the equipment </w:t>
      </w:r>
      <w:r w:rsidR="00BF083A" w:rsidRPr="6EB348E7">
        <w:rPr>
          <w:sz w:val="20"/>
          <w:szCs w:val="20"/>
        </w:rPr>
        <w:t>or technology</w:t>
      </w:r>
      <w:r w:rsidRPr="6EB348E7">
        <w:rPr>
          <w:sz w:val="20"/>
          <w:szCs w:val="20"/>
        </w:rPr>
        <w:t xml:space="preserve">. The applicant must: </w:t>
      </w:r>
    </w:p>
    <w:p w14:paraId="627F957C" w14:textId="59931EE3" w:rsidR="00EF42AF" w:rsidRPr="009D332E" w:rsidRDefault="00EF42AF" w:rsidP="009D332E">
      <w:pPr>
        <w:pStyle w:val="ListParagraph"/>
        <w:numPr>
          <w:ilvl w:val="0"/>
          <w:numId w:val="16"/>
        </w:numPr>
        <w:spacing w:line="240" w:lineRule="auto"/>
        <w:ind w:left="426" w:hanging="284"/>
        <w:rPr>
          <w:sz w:val="20"/>
        </w:rPr>
      </w:pPr>
      <w:r w:rsidRPr="009D332E">
        <w:rPr>
          <w:sz w:val="20"/>
        </w:rPr>
        <w:t xml:space="preserve">ensure the equipment </w:t>
      </w:r>
      <w:r w:rsidR="00BF083A" w:rsidRPr="009D332E">
        <w:rPr>
          <w:sz w:val="20"/>
        </w:rPr>
        <w:t>or technology</w:t>
      </w:r>
      <w:r w:rsidRPr="009D332E">
        <w:rPr>
          <w:sz w:val="20"/>
        </w:rPr>
        <w:t xml:space="preserve"> meets all applicable standards, approvals and local government requirements</w:t>
      </w:r>
      <w:r w:rsidR="00016F41">
        <w:rPr>
          <w:sz w:val="20"/>
        </w:rPr>
        <w:t>; and</w:t>
      </w:r>
    </w:p>
    <w:p w14:paraId="53969E1F" w14:textId="7A8D5865" w:rsidR="00EF42AF" w:rsidRPr="009D332E" w:rsidRDefault="00EF42AF" w:rsidP="6EB348E7">
      <w:pPr>
        <w:pStyle w:val="ListParagraph"/>
        <w:numPr>
          <w:ilvl w:val="0"/>
          <w:numId w:val="16"/>
        </w:numPr>
        <w:spacing w:line="240" w:lineRule="auto"/>
        <w:ind w:left="426" w:hanging="284"/>
        <w:rPr>
          <w:sz w:val="20"/>
          <w:szCs w:val="20"/>
        </w:rPr>
      </w:pPr>
      <w:r w:rsidRPr="6EB348E7">
        <w:rPr>
          <w:sz w:val="20"/>
          <w:szCs w:val="20"/>
        </w:rPr>
        <w:t xml:space="preserve">take all reasonable precautions in ensuring </w:t>
      </w:r>
      <w:r w:rsidR="00623CFE" w:rsidRPr="6EB348E7">
        <w:rPr>
          <w:sz w:val="20"/>
          <w:szCs w:val="20"/>
        </w:rPr>
        <w:t xml:space="preserve">the </w:t>
      </w:r>
      <w:r w:rsidRPr="6EB348E7">
        <w:rPr>
          <w:sz w:val="20"/>
          <w:szCs w:val="20"/>
        </w:rPr>
        <w:t xml:space="preserve">equipment </w:t>
      </w:r>
      <w:r w:rsidR="00BF083A" w:rsidRPr="6EB348E7">
        <w:rPr>
          <w:sz w:val="20"/>
          <w:szCs w:val="20"/>
        </w:rPr>
        <w:t>or technology</w:t>
      </w:r>
      <w:r w:rsidRPr="6EB348E7">
        <w:rPr>
          <w:sz w:val="20"/>
          <w:szCs w:val="20"/>
        </w:rPr>
        <w:t xml:space="preserve"> is installed </w:t>
      </w:r>
      <w:r w:rsidR="654410B2" w:rsidRPr="6EB348E7">
        <w:rPr>
          <w:sz w:val="20"/>
          <w:szCs w:val="20"/>
        </w:rPr>
        <w:t>by licensed</w:t>
      </w:r>
      <w:r w:rsidRPr="6EB348E7">
        <w:rPr>
          <w:sz w:val="20"/>
          <w:szCs w:val="20"/>
        </w:rPr>
        <w:t xml:space="preserve"> tradesperson(s) where required by law</w:t>
      </w:r>
      <w:r w:rsidR="00016F41">
        <w:rPr>
          <w:sz w:val="20"/>
          <w:szCs w:val="20"/>
        </w:rPr>
        <w:t>;</w:t>
      </w:r>
      <w:r w:rsidRPr="6EB348E7">
        <w:rPr>
          <w:sz w:val="20"/>
          <w:szCs w:val="20"/>
        </w:rPr>
        <w:t xml:space="preserve"> and </w:t>
      </w:r>
    </w:p>
    <w:p w14:paraId="543CF090" w14:textId="77777777" w:rsidR="00EF42AF" w:rsidRPr="009D332E" w:rsidRDefault="00EF42AF" w:rsidP="009D332E">
      <w:pPr>
        <w:pStyle w:val="ListParagraph"/>
        <w:numPr>
          <w:ilvl w:val="0"/>
          <w:numId w:val="16"/>
        </w:numPr>
        <w:spacing w:line="240" w:lineRule="auto"/>
        <w:ind w:left="426" w:hanging="284"/>
        <w:rPr>
          <w:sz w:val="20"/>
        </w:rPr>
      </w:pPr>
      <w:r w:rsidRPr="009D332E">
        <w:rPr>
          <w:sz w:val="20"/>
        </w:rPr>
        <w:t>implement prioritised measures, actions and recommendations made in the Action Plan.</w:t>
      </w:r>
    </w:p>
    <w:p w14:paraId="40E5B455" w14:textId="12E49981" w:rsidR="00EF42AF" w:rsidRPr="009D332E" w:rsidRDefault="00016F41" w:rsidP="6EB348E7">
      <w:pPr>
        <w:spacing w:after="120" w:line="240" w:lineRule="auto"/>
        <w:rPr>
          <w:sz w:val="20"/>
          <w:szCs w:val="20"/>
        </w:rPr>
      </w:pPr>
      <w:r>
        <w:rPr>
          <w:sz w:val="20"/>
          <w:szCs w:val="20"/>
        </w:rPr>
        <w:t xml:space="preserve">An </w:t>
      </w:r>
      <w:r w:rsidR="599E4F6A" w:rsidRPr="6EB348E7">
        <w:rPr>
          <w:sz w:val="20"/>
          <w:szCs w:val="20"/>
        </w:rPr>
        <w:t xml:space="preserve">applicant </w:t>
      </w:r>
      <w:r w:rsidR="0418FA7F" w:rsidRPr="6EB348E7">
        <w:rPr>
          <w:sz w:val="20"/>
          <w:szCs w:val="20"/>
        </w:rPr>
        <w:t xml:space="preserve">must </w:t>
      </w:r>
      <w:r w:rsidR="006C3B31" w:rsidRPr="6EB348E7">
        <w:rPr>
          <w:sz w:val="20"/>
          <w:szCs w:val="20"/>
        </w:rPr>
        <w:t>carry out</w:t>
      </w:r>
      <w:r w:rsidR="62421828" w:rsidRPr="6EB348E7">
        <w:rPr>
          <w:sz w:val="20"/>
          <w:szCs w:val="20"/>
        </w:rPr>
        <w:t xml:space="preserve"> the reporting and/or acquittal requirements listed in their agreement </w:t>
      </w:r>
      <w:r w:rsidR="724FCD2F" w:rsidRPr="6EB348E7">
        <w:rPr>
          <w:sz w:val="20"/>
          <w:szCs w:val="20"/>
        </w:rPr>
        <w:t xml:space="preserve">in </w:t>
      </w:r>
      <w:r w:rsidR="6663F88A" w:rsidRPr="6EB348E7">
        <w:rPr>
          <w:sz w:val="20"/>
          <w:szCs w:val="20"/>
        </w:rPr>
        <w:t>GrantsNT</w:t>
      </w:r>
      <w:r>
        <w:rPr>
          <w:sz w:val="20"/>
          <w:szCs w:val="20"/>
        </w:rPr>
        <w:t xml:space="preserve">. This </w:t>
      </w:r>
      <w:r w:rsidR="38F09242" w:rsidRPr="6EB348E7">
        <w:rPr>
          <w:sz w:val="20"/>
          <w:szCs w:val="20"/>
        </w:rPr>
        <w:t xml:space="preserve">will require the following </w:t>
      </w:r>
      <w:r w:rsidR="0034153F" w:rsidRPr="6EB348E7">
        <w:rPr>
          <w:sz w:val="20"/>
          <w:szCs w:val="20"/>
        </w:rPr>
        <w:t>documentation</w:t>
      </w:r>
      <w:r w:rsidR="0418FA7F" w:rsidRPr="6EB348E7">
        <w:rPr>
          <w:sz w:val="20"/>
          <w:szCs w:val="20"/>
        </w:rPr>
        <w:t>:</w:t>
      </w:r>
    </w:p>
    <w:p w14:paraId="4743E98F" w14:textId="67A89B40" w:rsidR="009F55E9" w:rsidRPr="009D332E" w:rsidRDefault="009F55E9" w:rsidP="009D332E">
      <w:pPr>
        <w:pStyle w:val="ListParagraph"/>
        <w:numPr>
          <w:ilvl w:val="0"/>
          <w:numId w:val="17"/>
        </w:numPr>
        <w:spacing w:line="240" w:lineRule="auto"/>
        <w:ind w:left="426" w:hanging="284"/>
        <w:rPr>
          <w:sz w:val="20"/>
        </w:rPr>
      </w:pPr>
      <w:r w:rsidRPr="009D332E">
        <w:rPr>
          <w:sz w:val="20"/>
        </w:rPr>
        <w:t xml:space="preserve">purchase order, supplier invoice and delivery note for the equipment </w:t>
      </w:r>
      <w:r w:rsidR="00BF083A" w:rsidRPr="009D332E">
        <w:rPr>
          <w:sz w:val="20"/>
        </w:rPr>
        <w:t xml:space="preserve">or </w:t>
      </w:r>
      <w:proofErr w:type="gramStart"/>
      <w:r w:rsidR="00BF083A" w:rsidRPr="009D332E">
        <w:rPr>
          <w:sz w:val="20"/>
        </w:rPr>
        <w:t>technology</w:t>
      </w:r>
      <w:proofErr w:type="gramEnd"/>
    </w:p>
    <w:p w14:paraId="1363F422" w14:textId="165586F8" w:rsidR="00EF42AF" w:rsidRPr="009D332E" w:rsidRDefault="009F55E9" w:rsidP="009D332E">
      <w:pPr>
        <w:pStyle w:val="ListParagraph"/>
        <w:numPr>
          <w:ilvl w:val="0"/>
          <w:numId w:val="17"/>
        </w:numPr>
        <w:spacing w:line="240" w:lineRule="auto"/>
        <w:ind w:left="426" w:hanging="284"/>
        <w:rPr>
          <w:sz w:val="20"/>
        </w:rPr>
      </w:pPr>
      <w:r w:rsidRPr="009D332E">
        <w:rPr>
          <w:sz w:val="20"/>
        </w:rPr>
        <w:t xml:space="preserve">remittance advice or proof of payment for the equipment </w:t>
      </w:r>
      <w:r w:rsidR="00BF083A" w:rsidRPr="009D332E">
        <w:rPr>
          <w:sz w:val="20"/>
        </w:rPr>
        <w:t>or technology</w:t>
      </w:r>
      <w:r w:rsidRPr="009D332E">
        <w:rPr>
          <w:sz w:val="20"/>
        </w:rPr>
        <w:t xml:space="preserve"> in full</w:t>
      </w:r>
    </w:p>
    <w:p w14:paraId="7C998661" w14:textId="22FBFA99" w:rsidR="009F55E9" w:rsidRPr="009D332E" w:rsidRDefault="009F55E9" w:rsidP="6EB348E7">
      <w:pPr>
        <w:pStyle w:val="ListParagraph"/>
        <w:numPr>
          <w:ilvl w:val="0"/>
          <w:numId w:val="17"/>
        </w:numPr>
        <w:spacing w:line="240" w:lineRule="auto"/>
        <w:ind w:left="426" w:hanging="284"/>
        <w:rPr>
          <w:sz w:val="20"/>
          <w:szCs w:val="20"/>
        </w:rPr>
      </w:pPr>
      <w:r w:rsidRPr="6EB348E7">
        <w:rPr>
          <w:sz w:val="20"/>
          <w:szCs w:val="20"/>
        </w:rPr>
        <w:t>photo</w:t>
      </w:r>
      <w:r w:rsidR="00016F41">
        <w:rPr>
          <w:sz w:val="20"/>
          <w:szCs w:val="20"/>
        </w:rPr>
        <w:t>s</w:t>
      </w:r>
      <w:r w:rsidRPr="6EB348E7">
        <w:rPr>
          <w:sz w:val="20"/>
          <w:szCs w:val="20"/>
        </w:rPr>
        <w:t xml:space="preserve"> of the equipment </w:t>
      </w:r>
      <w:r w:rsidR="00BF083A" w:rsidRPr="6EB348E7">
        <w:rPr>
          <w:sz w:val="20"/>
          <w:szCs w:val="20"/>
        </w:rPr>
        <w:t>or technology</w:t>
      </w:r>
      <w:r w:rsidRPr="6EB348E7">
        <w:rPr>
          <w:sz w:val="20"/>
          <w:szCs w:val="20"/>
        </w:rPr>
        <w:t xml:space="preserve"> installed and operational in </w:t>
      </w:r>
      <w:r w:rsidR="00016F41">
        <w:rPr>
          <w:sz w:val="20"/>
          <w:szCs w:val="20"/>
        </w:rPr>
        <w:t xml:space="preserve">the </w:t>
      </w:r>
      <w:r w:rsidRPr="6EB348E7">
        <w:rPr>
          <w:sz w:val="20"/>
          <w:szCs w:val="20"/>
        </w:rPr>
        <w:t>applicant’s business premises</w:t>
      </w:r>
      <w:r w:rsidR="00016F41">
        <w:rPr>
          <w:sz w:val="20"/>
          <w:szCs w:val="20"/>
        </w:rPr>
        <w:t>.</w:t>
      </w:r>
    </w:p>
    <w:p w14:paraId="28C522C3" w14:textId="6576C5D5" w:rsidR="009F55E9" w:rsidRPr="009D332E" w:rsidRDefault="6A543256" w:rsidP="6EB348E7">
      <w:pPr>
        <w:spacing w:after="120" w:line="240" w:lineRule="auto"/>
        <w:rPr>
          <w:sz w:val="20"/>
          <w:szCs w:val="20"/>
        </w:rPr>
      </w:pPr>
      <w:r w:rsidRPr="6EB348E7">
        <w:rPr>
          <w:sz w:val="20"/>
          <w:szCs w:val="20"/>
        </w:rPr>
        <w:t xml:space="preserve">If the submitted documents </w:t>
      </w:r>
      <w:r w:rsidR="683A5882" w:rsidRPr="6EB348E7">
        <w:rPr>
          <w:sz w:val="20"/>
          <w:szCs w:val="20"/>
        </w:rPr>
        <w:t>meet</w:t>
      </w:r>
      <w:r w:rsidR="006C3B31" w:rsidRPr="6EB348E7">
        <w:rPr>
          <w:sz w:val="20"/>
          <w:szCs w:val="20"/>
        </w:rPr>
        <w:t xml:space="preserve"> the</w:t>
      </w:r>
      <w:r w:rsidR="683A5882" w:rsidRPr="6EB348E7">
        <w:rPr>
          <w:sz w:val="20"/>
          <w:szCs w:val="20"/>
        </w:rPr>
        <w:t xml:space="preserve"> acquittal</w:t>
      </w:r>
      <w:r w:rsidRPr="6EB348E7">
        <w:rPr>
          <w:sz w:val="20"/>
          <w:szCs w:val="20"/>
        </w:rPr>
        <w:t xml:space="preserve"> requirement</w:t>
      </w:r>
      <w:r w:rsidR="006C3B31" w:rsidRPr="6EB348E7">
        <w:rPr>
          <w:sz w:val="20"/>
          <w:szCs w:val="20"/>
        </w:rPr>
        <w:t>s</w:t>
      </w:r>
      <w:r w:rsidRPr="6EB348E7">
        <w:rPr>
          <w:sz w:val="20"/>
          <w:szCs w:val="20"/>
        </w:rPr>
        <w:t xml:space="preserve">, grant funding will be </w:t>
      </w:r>
      <w:r w:rsidR="006C3B31" w:rsidRPr="6EB348E7">
        <w:rPr>
          <w:sz w:val="20"/>
          <w:szCs w:val="20"/>
        </w:rPr>
        <w:t>paid to the recipient</w:t>
      </w:r>
      <w:r w:rsidRPr="6EB348E7">
        <w:rPr>
          <w:sz w:val="20"/>
          <w:szCs w:val="20"/>
        </w:rPr>
        <w:t xml:space="preserve"> w</w:t>
      </w:r>
      <w:r w:rsidR="6663F88A" w:rsidRPr="6EB348E7">
        <w:rPr>
          <w:sz w:val="20"/>
          <w:szCs w:val="20"/>
        </w:rPr>
        <w:t>ithin 30</w:t>
      </w:r>
      <w:r w:rsidR="00016F41">
        <w:rPr>
          <w:sz w:val="20"/>
          <w:szCs w:val="20"/>
        </w:rPr>
        <w:t> </w:t>
      </w:r>
      <w:r w:rsidR="6663F88A" w:rsidRPr="6EB348E7">
        <w:rPr>
          <w:sz w:val="20"/>
          <w:szCs w:val="20"/>
        </w:rPr>
        <w:t xml:space="preserve">days </w:t>
      </w:r>
      <w:r w:rsidRPr="6EB348E7">
        <w:rPr>
          <w:sz w:val="20"/>
          <w:szCs w:val="20"/>
        </w:rPr>
        <w:t xml:space="preserve">from the date of </w:t>
      </w:r>
      <w:r w:rsidR="683A5882" w:rsidRPr="6EB348E7">
        <w:rPr>
          <w:sz w:val="20"/>
          <w:szCs w:val="20"/>
        </w:rPr>
        <w:t xml:space="preserve">acquittal </w:t>
      </w:r>
      <w:r w:rsidRPr="6EB348E7">
        <w:rPr>
          <w:sz w:val="20"/>
          <w:szCs w:val="20"/>
        </w:rPr>
        <w:t>submission.</w:t>
      </w:r>
    </w:p>
    <w:p w14:paraId="2DD35F7E" w14:textId="76DED541" w:rsidR="5E13113A" w:rsidRPr="009D332E" w:rsidRDefault="6663F88A" w:rsidP="6EB348E7">
      <w:pPr>
        <w:spacing w:after="120" w:line="240" w:lineRule="auto"/>
        <w:rPr>
          <w:sz w:val="20"/>
          <w:szCs w:val="20"/>
        </w:rPr>
      </w:pPr>
      <w:r w:rsidRPr="6EB348E7">
        <w:rPr>
          <w:sz w:val="20"/>
          <w:szCs w:val="20"/>
        </w:rPr>
        <w:t xml:space="preserve">If the purchased equipment </w:t>
      </w:r>
      <w:r w:rsidR="7E970552" w:rsidRPr="6EB348E7">
        <w:rPr>
          <w:sz w:val="20"/>
          <w:szCs w:val="20"/>
        </w:rPr>
        <w:t>or technology</w:t>
      </w:r>
      <w:r w:rsidRPr="6EB348E7">
        <w:rPr>
          <w:sz w:val="20"/>
          <w:szCs w:val="20"/>
        </w:rPr>
        <w:t xml:space="preserve"> </w:t>
      </w:r>
      <w:r w:rsidR="006C3B31" w:rsidRPr="6EB348E7">
        <w:rPr>
          <w:sz w:val="20"/>
          <w:szCs w:val="20"/>
        </w:rPr>
        <w:t>costs</w:t>
      </w:r>
      <w:r w:rsidRPr="6EB348E7">
        <w:rPr>
          <w:sz w:val="20"/>
          <w:szCs w:val="20"/>
        </w:rPr>
        <w:t xml:space="preserve"> less than </w:t>
      </w:r>
      <w:r w:rsidR="3AE997D3" w:rsidRPr="6EB348E7">
        <w:rPr>
          <w:sz w:val="20"/>
          <w:szCs w:val="20"/>
        </w:rPr>
        <w:t xml:space="preserve">the </w:t>
      </w:r>
      <w:r w:rsidRPr="6EB348E7">
        <w:rPr>
          <w:sz w:val="20"/>
          <w:szCs w:val="20"/>
        </w:rPr>
        <w:t xml:space="preserve">approved quotation, the grant funding will be adjusted to </w:t>
      </w:r>
      <w:r w:rsidR="006C3B31" w:rsidRPr="6EB348E7">
        <w:rPr>
          <w:sz w:val="20"/>
          <w:szCs w:val="20"/>
        </w:rPr>
        <w:t>reflect</w:t>
      </w:r>
      <w:r w:rsidRPr="6EB348E7">
        <w:rPr>
          <w:sz w:val="20"/>
          <w:szCs w:val="20"/>
        </w:rPr>
        <w:t xml:space="preserve"> 50% of the actual price</w:t>
      </w:r>
      <w:r w:rsidR="006C3B31" w:rsidRPr="6EB348E7">
        <w:rPr>
          <w:sz w:val="20"/>
          <w:szCs w:val="20"/>
        </w:rPr>
        <w:t>/s paid</w:t>
      </w:r>
      <w:r w:rsidRPr="6EB348E7">
        <w:rPr>
          <w:sz w:val="20"/>
          <w:szCs w:val="20"/>
        </w:rPr>
        <w:t xml:space="preserve">. If the purchased equipment </w:t>
      </w:r>
      <w:r w:rsidR="7E970552" w:rsidRPr="6EB348E7">
        <w:rPr>
          <w:sz w:val="20"/>
          <w:szCs w:val="20"/>
        </w:rPr>
        <w:t>or technology</w:t>
      </w:r>
      <w:r w:rsidRPr="6EB348E7">
        <w:rPr>
          <w:sz w:val="20"/>
          <w:szCs w:val="20"/>
        </w:rPr>
        <w:t xml:space="preserve"> </w:t>
      </w:r>
      <w:r w:rsidR="006C3B31" w:rsidRPr="6EB348E7">
        <w:rPr>
          <w:sz w:val="20"/>
          <w:szCs w:val="20"/>
        </w:rPr>
        <w:t>costs</w:t>
      </w:r>
      <w:r w:rsidRPr="6EB348E7">
        <w:rPr>
          <w:sz w:val="20"/>
          <w:szCs w:val="20"/>
        </w:rPr>
        <w:t xml:space="preserve"> more than </w:t>
      </w:r>
      <w:r w:rsidR="3AE997D3" w:rsidRPr="6EB348E7">
        <w:rPr>
          <w:sz w:val="20"/>
          <w:szCs w:val="20"/>
        </w:rPr>
        <w:t xml:space="preserve">the </w:t>
      </w:r>
      <w:r w:rsidRPr="6EB348E7">
        <w:rPr>
          <w:sz w:val="20"/>
          <w:szCs w:val="20"/>
        </w:rPr>
        <w:t xml:space="preserve">approved quotation, the grant funding will be limited to the approved </w:t>
      </w:r>
      <w:r w:rsidR="6A543256" w:rsidRPr="6EB348E7">
        <w:rPr>
          <w:sz w:val="20"/>
          <w:szCs w:val="20"/>
        </w:rPr>
        <w:t xml:space="preserve">grant </w:t>
      </w:r>
      <w:r w:rsidRPr="6EB348E7">
        <w:rPr>
          <w:sz w:val="20"/>
          <w:szCs w:val="20"/>
        </w:rPr>
        <w:t xml:space="preserve">amount. The grant funding will not be increased under any </w:t>
      </w:r>
      <w:r w:rsidR="77EBCECE" w:rsidRPr="6EB348E7">
        <w:rPr>
          <w:sz w:val="20"/>
          <w:szCs w:val="20"/>
        </w:rPr>
        <w:t>circumstance</w:t>
      </w:r>
      <w:r w:rsidR="006C3B31" w:rsidRPr="6EB348E7">
        <w:rPr>
          <w:sz w:val="20"/>
          <w:szCs w:val="20"/>
        </w:rPr>
        <w:t>s</w:t>
      </w:r>
      <w:r w:rsidRPr="6EB348E7">
        <w:rPr>
          <w:sz w:val="20"/>
          <w:szCs w:val="20"/>
        </w:rPr>
        <w:t>.</w:t>
      </w:r>
    </w:p>
    <w:p w14:paraId="210337A5" w14:textId="77777777" w:rsidR="00272B22" w:rsidRPr="009D332E" w:rsidRDefault="6663F88A" w:rsidP="00845945">
      <w:pPr>
        <w:pStyle w:val="Heading2"/>
        <w:numPr>
          <w:ilvl w:val="0"/>
          <w:numId w:val="0"/>
        </w:numPr>
        <w:spacing w:before="200" w:after="60" w:line="240" w:lineRule="auto"/>
        <w:rPr>
          <w:sz w:val="22"/>
        </w:rPr>
      </w:pPr>
      <w:bookmarkStart w:id="126" w:name="_Toc165462545"/>
      <w:r w:rsidRPr="009D332E">
        <w:rPr>
          <w:sz w:val="22"/>
        </w:rPr>
        <w:t xml:space="preserve">Stage </w:t>
      </w:r>
      <w:r w:rsidR="009D332E">
        <w:rPr>
          <w:sz w:val="22"/>
        </w:rPr>
        <w:t>6</w:t>
      </w:r>
      <w:r w:rsidRPr="009D332E">
        <w:rPr>
          <w:sz w:val="22"/>
        </w:rPr>
        <w:t xml:space="preserve">: </w:t>
      </w:r>
      <w:r w:rsidR="0100B532" w:rsidRPr="009D332E">
        <w:rPr>
          <w:sz w:val="22"/>
        </w:rPr>
        <w:t>Complete follow-up waste assessment</w:t>
      </w:r>
      <w:bookmarkEnd w:id="126"/>
      <w:r w:rsidR="0100B532" w:rsidRPr="009D332E">
        <w:rPr>
          <w:sz w:val="22"/>
        </w:rPr>
        <w:t xml:space="preserve"> </w:t>
      </w:r>
    </w:p>
    <w:p w14:paraId="137A8ABD" w14:textId="77777777" w:rsidR="009F55E9" w:rsidRPr="009D332E" w:rsidRDefault="00272B22" w:rsidP="009D332E">
      <w:pPr>
        <w:spacing w:after="120" w:line="240" w:lineRule="auto"/>
        <w:rPr>
          <w:sz w:val="20"/>
        </w:rPr>
      </w:pPr>
      <w:r w:rsidRPr="009D332E">
        <w:rPr>
          <w:sz w:val="20"/>
        </w:rPr>
        <w:t xml:space="preserve">Within three months </w:t>
      </w:r>
      <w:r w:rsidR="00AC5CB6" w:rsidRPr="009D332E">
        <w:rPr>
          <w:sz w:val="20"/>
        </w:rPr>
        <w:t xml:space="preserve">of </w:t>
      </w:r>
      <w:r w:rsidRPr="009D332E">
        <w:rPr>
          <w:sz w:val="20"/>
        </w:rPr>
        <w:t xml:space="preserve">the equipment </w:t>
      </w:r>
      <w:r w:rsidR="00BF083A" w:rsidRPr="009D332E">
        <w:rPr>
          <w:sz w:val="20"/>
        </w:rPr>
        <w:t>or technology</w:t>
      </w:r>
      <w:r w:rsidRPr="009D332E">
        <w:rPr>
          <w:sz w:val="20"/>
        </w:rPr>
        <w:t xml:space="preserve"> </w:t>
      </w:r>
      <w:r w:rsidR="00AC5CB6" w:rsidRPr="009D332E">
        <w:rPr>
          <w:sz w:val="20"/>
        </w:rPr>
        <w:t xml:space="preserve">becoming </w:t>
      </w:r>
      <w:r w:rsidRPr="009D332E">
        <w:rPr>
          <w:sz w:val="20"/>
        </w:rPr>
        <w:t xml:space="preserve">operational, the applicant must complete a follow-up waste assessment using the Bin Trim App. </w:t>
      </w:r>
    </w:p>
    <w:p w14:paraId="3424BC38" w14:textId="77777777" w:rsidR="00A01E89" w:rsidRDefault="00272B22" w:rsidP="00031C7E">
      <w:pPr>
        <w:spacing w:after="120" w:line="240" w:lineRule="auto"/>
        <w:rPr>
          <w:sz w:val="20"/>
        </w:rPr>
      </w:pPr>
      <w:r w:rsidRPr="009D332E">
        <w:rPr>
          <w:sz w:val="20"/>
        </w:rPr>
        <w:t xml:space="preserve">The </w:t>
      </w:r>
      <w:r w:rsidR="00B51397" w:rsidRPr="009D332E">
        <w:rPr>
          <w:sz w:val="20"/>
        </w:rPr>
        <w:t>business</w:t>
      </w:r>
      <w:r w:rsidRPr="009D332E">
        <w:rPr>
          <w:sz w:val="20"/>
        </w:rPr>
        <w:t xml:space="preserve"> must continue ownership, operation and maintenance of the equipment </w:t>
      </w:r>
      <w:r w:rsidR="00BF083A" w:rsidRPr="009D332E">
        <w:rPr>
          <w:sz w:val="20"/>
        </w:rPr>
        <w:t>or technology</w:t>
      </w:r>
      <w:r w:rsidRPr="009D332E">
        <w:rPr>
          <w:sz w:val="20"/>
        </w:rPr>
        <w:t xml:space="preserve"> for 5 years from the date of installation. The </w:t>
      </w:r>
      <w:r w:rsidR="00B51397" w:rsidRPr="009D332E">
        <w:rPr>
          <w:sz w:val="20"/>
        </w:rPr>
        <w:t xml:space="preserve">business </w:t>
      </w:r>
      <w:r w:rsidRPr="009D332E">
        <w:rPr>
          <w:sz w:val="20"/>
        </w:rPr>
        <w:t xml:space="preserve">must not sell the equipment </w:t>
      </w:r>
      <w:r w:rsidR="00BF083A" w:rsidRPr="009D332E">
        <w:rPr>
          <w:sz w:val="20"/>
        </w:rPr>
        <w:t>or technology</w:t>
      </w:r>
      <w:r w:rsidRPr="009D332E">
        <w:rPr>
          <w:sz w:val="20"/>
        </w:rPr>
        <w:t xml:space="preserve"> within that period</w:t>
      </w:r>
      <w:r w:rsidR="00B51397" w:rsidRPr="009D332E">
        <w:rPr>
          <w:sz w:val="20"/>
        </w:rPr>
        <w:t>.</w:t>
      </w:r>
      <w:r w:rsidRPr="009D332E">
        <w:rPr>
          <w:sz w:val="20"/>
        </w:rPr>
        <w:t xml:space="preserve"> </w:t>
      </w:r>
    </w:p>
    <w:p w14:paraId="6DE7EA0D" w14:textId="3F2972C5" w:rsidR="00272B22" w:rsidRPr="00031C7E" w:rsidRDefault="00840214" w:rsidP="00031C7E">
      <w:pPr>
        <w:spacing w:after="120" w:line="240" w:lineRule="auto"/>
        <w:rPr>
          <w:sz w:val="20"/>
        </w:rPr>
      </w:pPr>
      <w:r>
        <w:rPr>
          <w:sz w:val="20"/>
        </w:rPr>
        <w:t>For a period of 5 years</w:t>
      </w:r>
      <w:r w:rsidR="00272B22" w:rsidRPr="009D332E">
        <w:rPr>
          <w:sz w:val="20"/>
        </w:rPr>
        <w:t xml:space="preserve">, the applicant </w:t>
      </w:r>
      <w:r>
        <w:rPr>
          <w:sz w:val="20"/>
        </w:rPr>
        <w:t xml:space="preserve">agrees to </w:t>
      </w:r>
      <w:r w:rsidRPr="00031C7E">
        <w:rPr>
          <w:sz w:val="20"/>
        </w:rPr>
        <w:t xml:space="preserve">provide the Department with an annual update of recycling outcomes achieved through the use of the equipment. </w:t>
      </w:r>
    </w:p>
    <w:p w14:paraId="3E54F170" w14:textId="77777777" w:rsidR="0001297D" w:rsidRPr="00BF0F6C" w:rsidRDefault="0001297D" w:rsidP="00D35E75">
      <w:pPr>
        <w:pStyle w:val="Heading1"/>
        <w:numPr>
          <w:ilvl w:val="0"/>
          <w:numId w:val="0"/>
        </w:numPr>
        <w:ind w:left="357" w:hanging="357"/>
        <w:rPr>
          <w:sz w:val="36"/>
          <w:szCs w:val="36"/>
        </w:rPr>
      </w:pPr>
      <w:bookmarkStart w:id="127" w:name="_Toc163219502"/>
      <w:bookmarkStart w:id="128" w:name="_Toc165462546"/>
      <w:r w:rsidRPr="00D35E75">
        <w:rPr>
          <w:color w:val="2B579A"/>
          <w:sz w:val="36"/>
          <w:szCs w:val="36"/>
          <w:shd w:val="clear" w:color="auto" w:fill="E6E6E6"/>
        </w:rPr>
        <w:lastRenderedPageBreak/>
        <w:t>General Terms and Conditions</w:t>
      </w:r>
      <w:bookmarkEnd w:id="127"/>
      <w:bookmarkEnd w:id="128"/>
    </w:p>
    <w:p w14:paraId="5BBF220A" w14:textId="77777777" w:rsidR="006C415A" w:rsidRPr="00C17F8F" w:rsidRDefault="006C415A" w:rsidP="006C415A">
      <w:pPr>
        <w:pStyle w:val="Heading1"/>
        <w:spacing w:before="240" w:line="240" w:lineRule="auto"/>
        <w:ind w:left="425" w:hanging="425"/>
      </w:pPr>
      <w:bookmarkStart w:id="129" w:name="_Toc53833274"/>
      <w:bookmarkStart w:id="130" w:name="_Toc58010236"/>
      <w:bookmarkStart w:id="131" w:name="_Toc163219517"/>
      <w:bookmarkStart w:id="132" w:name="_Toc165462547"/>
      <w:bookmarkStart w:id="133" w:name="_Toc21012594"/>
      <w:bookmarkStart w:id="134" w:name="_Toc21672874"/>
      <w:bookmarkStart w:id="135" w:name="_Toc163219503"/>
      <w:r>
        <w:t>Program duration and changes</w:t>
      </w:r>
      <w:bookmarkEnd w:id="129"/>
      <w:bookmarkEnd w:id="130"/>
      <w:bookmarkEnd w:id="131"/>
      <w:bookmarkEnd w:id="132"/>
      <w:r>
        <w:t xml:space="preserve"> </w:t>
      </w:r>
      <w:bookmarkEnd w:id="133"/>
      <w:bookmarkEnd w:id="134"/>
    </w:p>
    <w:p w14:paraId="4E89B6FE" w14:textId="1F3ABD4C" w:rsidR="006C415A" w:rsidRPr="00B305E3" w:rsidRDefault="00031C7E" w:rsidP="006C415A">
      <w:pPr>
        <w:spacing w:after="120" w:line="240" w:lineRule="auto"/>
        <w:rPr>
          <w:sz w:val="20"/>
          <w:lang w:eastAsia="en-AU"/>
        </w:rPr>
      </w:pPr>
      <w:r>
        <w:rPr>
          <w:sz w:val="20"/>
          <w:lang w:eastAsia="en-AU"/>
        </w:rPr>
        <w:t xml:space="preserve">Applications may be received until </w:t>
      </w:r>
      <w:r w:rsidR="006C415A" w:rsidRPr="00B305E3">
        <w:rPr>
          <w:sz w:val="20"/>
          <w:lang w:eastAsia="en-AU"/>
        </w:rPr>
        <w:t xml:space="preserve">30 June 2025 or once the available funding is fully committed. </w:t>
      </w:r>
    </w:p>
    <w:p w14:paraId="143E148E" w14:textId="77777777" w:rsidR="006C415A" w:rsidRPr="00B305E3" w:rsidRDefault="006C415A" w:rsidP="006C415A">
      <w:pPr>
        <w:spacing w:after="120" w:line="240" w:lineRule="auto"/>
        <w:rPr>
          <w:sz w:val="20"/>
          <w:lang w:eastAsia="en-AU"/>
        </w:rPr>
      </w:pPr>
      <w:r w:rsidRPr="00B305E3">
        <w:rPr>
          <w:sz w:val="20"/>
          <w:lang w:eastAsia="en-AU"/>
        </w:rPr>
        <w:t>The Department reserves the right to:</w:t>
      </w:r>
    </w:p>
    <w:p w14:paraId="2CA73CBE" w14:textId="77777777" w:rsidR="006C415A" w:rsidRPr="00B305E3" w:rsidRDefault="006C415A" w:rsidP="006C415A">
      <w:pPr>
        <w:pStyle w:val="ListParagraph"/>
        <w:numPr>
          <w:ilvl w:val="0"/>
          <w:numId w:val="11"/>
        </w:numPr>
        <w:spacing w:line="240" w:lineRule="auto"/>
        <w:rPr>
          <w:sz w:val="20"/>
          <w:lang w:eastAsia="en-AU"/>
        </w:rPr>
      </w:pPr>
      <w:r w:rsidRPr="00B305E3">
        <w:rPr>
          <w:sz w:val="20"/>
          <w:lang w:eastAsia="en-AU"/>
        </w:rPr>
        <w:t xml:space="preserve">vary these Program Terms and Conditions, the eligibility requirements or any other documented rule, procedure or information relating </w:t>
      </w:r>
      <w:proofErr w:type="gramStart"/>
      <w:r w:rsidRPr="00B305E3">
        <w:rPr>
          <w:sz w:val="20"/>
          <w:lang w:eastAsia="en-AU"/>
        </w:rPr>
        <w:t>to  the</w:t>
      </w:r>
      <w:proofErr w:type="gramEnd"/>
      <w:r w:rsidRPr="00B305E3">
        <w:rPr>
          <w:sz w:val="20"/>
          <w:lang w:eastAsia="en-AU"/>
        </w:rPr>
        <w:t xml:space="preserve"> Program at any time without notice, whether retrospectively or otherwise;</w:t>
      </w:r>
    </w:p>
    <w:p w14:paraId="26D1FE7F" w14:textId="77777777" w:rsidR="006C415A" w:rsidRPr="00B305E3" w:rsidRDefault="006C415A" w:rsidP="006C415A">
      <w:pPr>
        <w:pStyle w:val="ListParagraph"/>
        <w:numPr>
          <w:ilvl w:val="0"/>
          <w:numId w:val="11"/>
        </w:numPr>
        <w:spacing w:line="240" w:lineRule="auto"/>
        <w:rPr>
          <w:sz w:val="20"/>
          <w:lang w:eastAsia="en-AU"/>
        </w:rPr>
      </w:pPr>
      <w:r w:rsidRPr="00B305E3">
        <w:rPr>
          <w:sz w:val="20"/>
          <w:lang w:eastAsia="en-AU"/>
        </w:rPr>
        <w:t xml:space="preserve">accept or reject any application for participation in any stage of the Program in its absolute </w:t>
      </w:r>
      <w:proofErr w:type="gramStart"/>
      <w:r w:rsidRPr="00B305E3">
        <w:rPr>
          <w:sz w:val="20"/>
          <w:lang w:eastAsia="en-AU"/>
        </w:rPr>
        <w:t>discretion;</w:t>
      </w:r>
      <w:proofErr w:type="gramEnd"/>
    </w:p>
    <w:p w14:paraId="611D0DD3" w14:textId="089026FE" w:rsidR="006C415A" w:rsidRPr="00B305E3" w:rsidRDefault="006C415A" w:rsidP="006C415A">
      <w:pPr>
        <w:pStyle w:val="ListParagraph"/>
        <w:numPr>
          <w:ilvl w:val="0"/>
          <w:numId w:val="11"/>
        </w:numPr>
        <w:spacing w:line="240" w:lineRule="auto"/>
        <w:rPr>
          <w:sz w:val="20"/>
        </w:rPr>
      </w:pPr>
      <w:r w:rsidRPr="00B305E3">
        <w:rPr>
          <w:sz w:val="20"/>
          <w:lang w:eastAsia="en-AU"/>
        </w:rPr>
        <w:t>cease the Program at any time.</w:t>
      </w:r>
    </w:p>
    <w:p w14:paraId="32A840A1" w14:textId="77777777" w:rsidR="0001297D" w:rsidRDefault="208244D1" w:rsidP="006C415A">
      <w:pPr>
        <w:pStyle w:val="Heading1"/>
        <w:spacing w:before="240" w:line="240" w:lineRule="auto"/>
        <w:ind w:left="425" w:hanging="425"/>
      </w:pPr>
      <w:bookmarkStart w:id="136" w:name="_Toc165462548"/>
      <w:r>
        <w:t>Program definitions</w:t>
      </w:r>
      <w:bookmarkEnd w:id="135"/>
      <w:bookmarkEnd w:id="136"/>
    </w:p>
    <w:p w14:paraId="7BC42651" w14:textId="77777777" w:rsidR="004460CD" w:rsidRPr="009D332E" w:rsidRDefault="004460CD" w:rsidP="009D332E">
      <w:pPr>
        <w:spacing w:after="120" w:line="240" w:lineRule="auto"/>
        <w:rPr>
          <w:sz w:val="20"/>
          <w:szCs w:val="20"/>
        </w:rPr>
      </w:pPr>
      <w:r w:rsidRPr="009D332E">
        <w:rPr>
          <w:b/>
          <w:sz w:val="20"/>
          <w:szCs w:val="20"/>
        </w:rPr>
        <w:t>Assessed or assessment</w:t>
      </w:r>
      <w:r w:rsidRPr="009D332E">
        <w:rPr>
          <w:sz w:val="20"/>
          <w:szCs w:val="20"/>
        </w:rPr>
        <w:t xml:space="preserve"> is the point in time where the submitted application is reviewed by the Department for eligibility under the program. For absolute clarity, the Department: </w:t>
      </w:r>
    </w:p>
    <w:p w14:paraId="2EFEFCB8" w14:textId="77777777" w:rsidR="004460CD" w:rsidRPr="009D332E" w:rsidRDefault="004460CD" w:rsidP="006C415A">
      <w:pPr>
        <w:pStyle w:val="ListParagraph"/>
        <w:numPr>
          <w:ilvl w:val="1"/>
          <w:numId w:val="28"/>
        </w:numPr>
        <w:spacing w:line="240" w:lineRule="auto"/>
        <w:ind w:left="426"/>
        <w:rPr>
          <w:sz w:val="20"/>
          <w:szCs w:val="20"/>
        </w:rPr>
      </w:pPr>
      <w:r w:rsidRPr="6EB348E7">
        <w:rPr>
          <w:sz w:val="20"/>
          <w:szCs w:val="20"/>
        </w:rPr>
        <w:t xml:space="preserve">has discretion on the assessment priority of a submitted application </w:t>
      </w:r>
      <w:r w:rsidR="006C3B31" w:rsidRPr="6EB348E7">
        <w:rPr>
          <w:sz w:val="20"/>
          <w:szCs w:val="20"/>
        </w:rPr>
        <w:t xml:space="preserve">to allow for Departmental resourcing </w:t>
      </w:r>
      <w:proofErr w:type="gramStart"/>
      <w:r w:rsidR="006C3B31" w:rsidRPr="6EB348E7">
        <w:rPr>
          <w:sz w:val="20"/>
          <w:szCs w:val="20"/>
        </w:rPr>
        <w:t>issues</w:t>
      </w:r>
      <w:proofErr w:type="gramEnd"/>
    </w:p>
    <w:p w14:paraId="0731EC19" w14:textId="1ECBFDA6" w:rsidR="004460CD" w:rsidRPr="009D332E" w:rsidRDefault="004460CD" w:rsidP="006C415A">
      <w:pPr>
        <w:pStyle w:val="ListParagraph"/>
        <w:numPr>
          <w:ilvl w:val="1"/>
          <w:numId w:val="28"/>
        </w:numPr>
        <w:spacing w:line="240" w:lineRule="auto"/>
        <w:ind w:left="426"/>
        <w:rPr>
          <w:sz w:val="20"/>
          <w:szCs w:val="20"/>
        </w:rPr>
      </w:pPr>
      <w:r w:rsidRPr="009D332E">
        <w:rPr>
          <w:sz w:val="20"/>
          <w:szCs w:val="20"/>
        </w:rPr>
        <w:t>will not hold or pause an application from</w:t>
      </w:r>
      <w:r w:rsidR="007141DB" w:rsidRPr="009D332E">
        <w:rPr>
          <w:sz w:val="20"/>
          <w:szCs w:val="20"/>
        </w:rPr>
        <w:t xml:space="preserve"> being assessed at the </w:t>
      </w:r>
      <w:r w:rsidR="00EE61FF" w:rsidRPr="009D332E">
        <w:rPr>
          <w:sz w:val="20"/>
          <w:szCs w:val="20"/>
        </w:rPr>
        <w:t>applicant’s</w:t>
      </w:r>
      <w:r w:rsidRPr="009D332E">
        <w:rPr>
          <w:sz w:val="20"/>
          <w:szCs w:val="20"/>
        </w:rPr>
        <w:t xml:space="preserve"> request</w:t>
      </w:r>
      <w:r w:rsidR="00016F41">
        <w:rPr>
          <w:sz w:val="20"/>
          <w:szCs w:val="20"/>
        </w:rPr>
        <w:t>.</w:t>
      </w:r>
    </w:p>
    <w:p w14:paraId="213B38FA" w14:textId="764AB7FA" w:rsidR="004460CD" w:rsidRPr="009D332E" w:rsidRDefault="004460CD" w:rsidP="009D332E">
      <w:pPr>
        <w:spacing w:after="120" w:line="240" w:lineRule="auto"/>
        <w:rPr>
          <w:sz w:val="20"/>
          <w:szCs w:val="20"/>
        </w:rPr>
      </w:pPr>
      <w:r w:rsidRPr="009D332E">
        <w:rPr>
          <w:b/>
          <w:sz w:val="20"/>
          <w:szCs w:val="20"/>
        </w:rPr>
        <w:t xml:space="preserve">Application </w:t>
      </w:r>
      <w:r w:rsidRPr="009D332E">
        <w:rPr>
          <w:sz w:val="20"/>
          <w:szCs w:val="20"/>
        </w:rPr>
        <w:t xml:space="preserve">means an application (or relevant part of an application) made under the </w:t>
      </w:r>
      <w:r w:rsidR="00016F41">
        <w:rPr>
          <w:sz w:val="20"/>
          <w:szCs w:val="20"/>
        </w:rPr>
        <w:t xml:space="preserve">Program </w:t>
      </w:r>
      <w:r w:rsidRPr="009D332E">
        <w:rPr>
          <w:sz w:val="20"/>
          <w:szCs w:val="20"/>
        </w:rPr>
        <w:t>and includes the application form and any other supporting or additional information in whatever form provided by the applicant to the Department in connection with its application at any stage of the assessment process.</w:t>
      </w:r>
    </w:p>
    <w:p w14:paraId="780583A4" w14:textId="2AFF69E0" w:rsidR="004460CD" w:rsidRPr="009D332E" w:rsidRDefault="004460CD" w:rsidP="009D332E">
      <w:pPr>
        <w:spacing w:after="120" w:line="240" w:lineRule="auto"/>
        <w:rPr>
          <w:sz w:val="20"/>
          <w:szCs w:val="20"/>
        </w:rPr>
      </w:pPr>
      <w:r w:rsidRPr="6EB348E7">
        <w:rPr>
          <w:b/>
          <w:bCs/>
          <w:sz w:val="20"/>
          <w:szCs w:val="20"/>
        </w:rPr>
        <w:t>Business group</w:t>
      </w:r>
      <w:r w:rsidRPr="6EB348E7">
        <w:rPr>
          <w:sz w:val="20"/>
          <w:szCs w:val="20"/>
        </w:rPr>
        <w:t xml:space="preserve"> </w:t>
      </w:r>
      <w:r w:rsidR="006C3B31" w:rsidRPr="6EB348E7">
        <w:rPr>
          <w:sz w:val="20"/>
          <w:szCs w:val="20"/>
        </w:rPr>
        <w:t xml:space="preserve">includes companies that are related within the meaning of the </w:t>
      </w:r>
      <w:r w:rsidR="006C3B31" w:rsidRPr="6EB348E7">
        <w:rPr>
          <w:i/>
          <w:iCs/>
          <w:sz w:val="20"/>
          <w:szCs w:val="20"/>
        </w:rPr>
        <w:t>Corporations Act (</w:t>
      </w:r>
      <w:proofErr w:type="spellStart"/>
      <w:r w:rsidR="006C3B31" w:rsidRPr="6EB348E7">
        <w:rPr>
          <w:i/>
          <w:iCs/>
          <w:sz w:val="20"/>
          <w:szCs w:val="20"/>
        </w:rPr>
        <w:t>Cth</w:t>
      </w:r>
      <w:proofErr w:type="spellEnd"/>
      <w:r w:rsidR="006C3B31" w:rsidRPr="6EB348E7">
        <w:rPr>
          <w:i/>
          <w:iCs/>
          <w:sz w:val="20"/>
          <w:szCs w:val="20"/>
        </w:rPr>
        <w:t>) 2001</w:t>
      </w:r>
      <w:r w:rsidR="006C3B31" w:rsidRPr="6EB348E7">
        <w:rPr>
          <w:sz w:val="20"/>
          <w:szCs w:val="20"/>
        </w:rPr>
        <w:t xml:space="preserve"> (where relevant) and includes</w:t>
      </w:r>
      <w:r w:rsidRPr="6EB348E7">
        <w:rPr>
          <w:sz w:val="20"/>
          <w:szCs w:val="20"/>
        </w:rPr>
        <w:t xml:space="preserve"> members, affiliates or owners of a business, brand, trademark, franchise or licence</w:t>
      </w:r>
      <w:r w:rsidR="006C3B31" w:rsidRPr="6EB348E7">
        <w:rPr>
          <w:sz w:val="20"/>
          <w:szCs w:val="20"/>
        </w:rPr>
        <w:t xml:space="preserve"> under which the relevant business operates</w:t>
      </w:r>
      <w:r w:rsidR="00AA7A0B">
        <w:rPr>
          <w:sz w:val="20"/>
          <w:szCs w:val="20"/>
        </w:rPr>
        <w:t>.</w:t>
      </w:r>
    </w:p>
    <w:p w14:paraId="06982CF5" w14:textId="14A22B80" w:rsidR="004460CD" w:rsidRPr="009D332E" w:rsidRDefault="004460CD" w:rsidP="009D332E">
      <w:pPr>
        <w:spacing w:after="120" w:line="240" w:lineRule="auto"/>
        <w:rPr>
          <w:b/>
          <w:color w:val="000000"/>
          <w:sz w:val="20"/>
          <w:szCs w:val="20"/>
        </w:rPr>
      </w:pPr>
      <w:r w:rsidRPr="009D332E">
        <w:rPr>
          <w:b/>
          <w:sz w:val="20"/>
          <w:szCs w:val="20"/>
        </w:rPr>
        <w:t>Department</w:t>
      </w:r>
      <w:r w:rsidRPr="009D332E">
        <w:rPr>
          <w:sz w:val="20"/>
          <w:szCs w:val="20"/>
        </w:rPr>
        <w:t xml:space="preserve"> means the Northern Territory Government Department of Industry, Tourism and Trade</w:t>
      </w:r>
      <w:r w:rsidR="00AA7A0B">
        <w:rPr>
          <w:sz w:val="20"/>
          <w:szCs w:val="20"/>
        </w:rPr>
        <w:t>.</w:t>
      </w:r>
    </w:p>
    <w:p w14:paraId="17016895" w14:textId="77777777" w:rsidR="004460CD" w:rsidRPr="009D332E" w:rsidRDefault="007141DB" w:rsidP="009D332E">
      <w:pPr>
        <w:spacing w:after="120" w:line="240" w:lineRule="auto"/>
        <w:rPr>
          <w:b/>
          <w:color w:val="000000"/>
          <w:sz w:val="20"/>
          <w:szCs w:val="20"/>
        </w:rPr>
      </w:pPr>
      <w:r w:rsidRPr="009D332E">
        <w:rPr>
          <w:b/>
          <w:sz w:val="20"/>
          <w:szCs w:val="20"/>
        </w:rPr>
        <w:t xml:space="preserve">Letter of Agreement </w:t>
      </w:r>
      <w:r w:rsidR="004460CD" w:rsidRPr="009D332E">
        <w:rPr>
          <w:sz w:val="20"/>
          <w:szCs w:val="20"/>
        </w:rPr>
        <w:t>means a contract on the terms of the funding being awarded between the Department and Eligible Applicant.</w:t>
      </w:r>
    </w:p>
    <w:p w14:paraId="2C15CABC" w14:textId="71C1BBBD" w:rsidR="007141DB" w:rsidRPr="009D332E" w:rsidRDefault="00B305E3" w:rsidP="009D332E">
      <w:pPr>
        <w:spacing w:after="120" w:line="240" w:lineRule="auto"/>
        <w:rPr>
          <w:sz w:val="20"/>
          <w:szCs w:val="20"/>
        </w:rPr>
      </w:pPr>
      <w:r w:rsidRPr="6EB348E7">
        <w:rPr>
          <w:b/>
          <w:bCs/>
          <w:sz w:val="20"/>
          <w:szCs w:val="20"/>
        </w:rPr>
        <w:t>T</w:t>
      </w:r>
      <w:r w:rsidR="007141DB" w:rsidRPr="6EB348E7">
        <w:rPr>
          <w:b/>
          <w:bCs/>
          <w:sz w:val="20"/>
          <w:szCs w:val="20"/>
        </w:rPr>
        <w:t>echnology</w:t>
      </w:r>
      <w:r w:rsidR="007141DB" w:rsidRPr="6EB348E7">
        <w:rPr>
          <w:sz w:val="20"/>
          <w:szCs w:val="20"/>
        </w:rPr>
        <w:t xml:space="preserve"> </w:t>
      </w:r>
      <w:r w:rsidRPr="6EB348E7">
        <w:rPr>
          <w:sz w:val="20"/>
          <w:szCs w:val="20"/>
        </w:rPr>
        <w:t xml:space="preserve">means a relevant </w:t>
      </w:r>
      <w:r w:rsidR="007141DB" w:rsidRPr="6EB348E7">
        <w:rPr>
          <w:sz w:val="20"/>
          <w:szCs w:val="20"/>
        </w:rPr>
        <w:t xml:space="preserve">technology, which if adopted may create significant impact to the circular economy. Examples of technologies </w:t>
      </w:r>
      <w:r w:rsidR="0B5E0954" w:rsidRPr="6EB348E7">
        <w:rPr>
          <w:sz w:val="20"/>
          <w:szCs w:val="20"/>
        </w:rPr>
        <w:t>include</w:t>
      </w:r>
      <w:r w:rsidR="007141DB" w:rsidRPr="6EB348E7">
        <w:rPr>
          <w:sz w:val="20"/>
          <w:szCs w:val="20"/>
        </w:rPr>
        <w:t xml:space="preserve"> virtual and augmented reality, robotics, artificial intelligence (AI) and the internet of things.</w:t>
      </w:r>
    </w:p>
    <w:p w14:paraId="78FE19AD" w14:textId="77777777" w:rsidR="004460CD" w:rsidRPr="009D332E" w:rsidRDefault="004460CD" w:rsidP="009D332E">
      <w:pPr>
        <w:spacing w:after="120" w:line="240" w:lineRule="auto"/>
        <w:rPr>
          <w:sz w:val="20"/>
          <w:szCs w:val="20"/>
        </w:rPr>
      </w:pPr>
      <w:r w:rsidRPr="009D332E">
        <w:rPr>
          <w:b/>
          <w:sz w:val="20"/>
          <w:szCs w:val="20"/>
        </w:rPr>
        <w:t>Territory Enterprise</w:t>
      </w:r>
      <w:r w:rsidRPr="009D332E">
        <w:rPr>
          <w:sz w:val="20"/>
          <w:szCs w:val="20"/>
        </w:rPr>
        <w:t xml:space="preserve"> is a business that satisfies all of the following: </w:t>
      </w:r>
    </w:p>
    <w:p w14:paraId="472C0473" w14:textId="77777777" w:rsidR="004460CD" w:rsidRPr="009D332E" w:rsidRDefault="004460CD" w:rsidP="006C415A">
      <w:pPr>
        <w:pStyle w:val="ListParagraph"/>
        <w:numPr>
          <w:ilvl w:val="0"/>
          <w:numId w:val="29"/>
        </w:numPr>
        <w:spacing w:line="240" w:lineRule="auto"/>
        <w:ind w:left="567"/>
        <w:rPr>
          <w:sz w:val="20"/>
          <w:szCs w:val="20"/>
        </w:rPr>
      </w:pPr>
      <w:r w:rsidRPr="009D332E">
        <w:rPr>
          <w:sz w:val="20"/>
          <w:szCs w:val="20"/>
        </w:rPr>
        <w:t xml:space="preserve">is a legal entity (a natural person or an incorporated entity), with or without a registered business name, and </w:t>
      </w:r>
    </w:p>
    <w:p w14:paraId="7EB37A54" w14:textId="77777777" w:rsidR="00F02BC1" w:rsidRPr="009D332E" w:rsidRDefault="004460CD" w:rsidP="006C415A">
      <w:pPr>
        <w:pStyle w:val="ListParagraph"/>
        <w:numPr>
          <w:ilvl w:val="0"/>
          <w:numId w:val="29"/>
        </w:numPr>
        <w:spacing w:line="240" w:lineRule="auto"/>
        <w:ind w:left="567"/>
        <w:rPr>
          <w:sz w:val="20"/>
          <w:szCs w:val="20"/>
        </w:rPr>
      </w:pPr>
      <w:r w:rsidRPr="009D332E">
        <w:rPr>
          <w:sz w:val="20"/>
          <w:szCs w:val="20"/>
        </w:rPr>
        <w:t xml:space="preserve">holds a valid Australian Business Number, and </w:t>
      </w:r>
    </w:p>
    <w:p w14:paraId="4668DE74" w14:textId="73B229AC" w:rsidR="004460CD" w:rsidRPr="009D332E" w:rsidRDefault="004460CD" w:rsidP="006C415A">
      <w:pPr>
        <w:pStyle w:val="ListParagraph"/>
        <w:numPr>
          <w:ilvl w:val="0"/>
          <w:numId w:val="29"/>
        </w:numPr>
        <w:spacing w:line="240" w:lineRule="auto"/>
        <w:ind w:left="567"/>
        <w:rPr>
          <w:sz w:val="20"/>
          <w:szCs w:val="20"/>
        </w:rPr>
      </w:pPr>
      <w:r w:rsidRPr="009D332E">
        <w:rPr>
          <w:sz w:val="20"/>
          <w:szCs w:val="20"/>
        </w:rPr>
        <w:t>operating in the Northern Territory - the enterprise is currently engaged in productive activities (</w:t>
      </w:r>
      <w:proofErr w:type="gramStart"/>
      <w:r w:rsidR="00F47C2C" w:rsidRPr="009D332E">
        <w:rPr>
          <w:sz w:val="20"/>
          <w:szCs w:val="20"/>
        </w:rPr>
        <w:t>i.e.</w:t>
      </w:r>
      <w:proofErr w:type="gramEnd"/>
      <w:r w:rsidRPr="009D332E">
        <w:rPr>
          <w:sz w:val="20"/>
          <w:szCs w:val="20"/>
        </w:rPr>
        <w:t xml:space="preserve"> production of goods or delivery of Suppliers) within the NT, and </w:t>
      </w:r>
    </w:p>
    <w:p w14:paraId="402ADE62" w14:textId="77777777" w:rsidR="004460CD" w:rsidRPr="009D332E" w:rsidRDefault="004460CD" w:rsidP="006C415A">
      <w:pPr>
        <w:pStyle w:val="ListParagraph"/>
        <w:numPr>
          <w:ilvl w:val="0"/>
          <w:numId w:val="29"/>
        </w:numPr>
        <w:spacing w:line="240" w:lineRule="auto"/>
        <w:ind w:left="567"/>
        <w:rPr>
          <w:sz w:val="20"/>
          <w:szCs w:val="20"/>
        </w:rPr>
      </w:pPr>
      <w:r w:rsidRPr="009D332E">
        <w:rPr>
          <w:sz w:val="20"/>
          <w:szCs w:val="20"/>
        </w:rPr>
        <w:t xml:space="preserve">significant permanent presence - the enterprise maintains an office, manufacturing facilities or other permanent base within the NT, and </w:t>
      </w:r>
    </w:p>
    <w:p w14:paraId="47A23210" w14:textId="09BC2AE4" w:rsidR="00B305E3" w:rsidRPr="009413B9" w:rsidRDefault="004460CD" w:rsidP="009D332E">
      <w:pPr>
        <w:pStyle w:val="ListParagraph"/>
        <w:numPr>
          <w:ilvl w:val="0"/>
          <w:numId w:val="29"/>
        </w:numPr>
        <w:spacing w:line="240" w:lineRule="auto"/>
        <w:ind w:left="567"/>
        <w:rPr>
          <w:color w:val="000000"/>
          <w:sz w:val="20"/>
          <w:szCs w:val="20"/>
        </w:rPr>
      </w:pPr>
      <w:r w:rsidRPr="009D332E">
        <w:rPr>
          <w:sz w:val="20"/>
          <w:szCs w:val="20"/>
        </w:rPr>
        <w:t>employs Northern Territory residents</w:t>
      </w:r>
      <w:r w:rsidR="00AA7A0B">
        <w:rPr>
          <w:sz w:val="20"/>
          <w:szCs w:val="20"/>
        </w:rPr>
        <w:t xml:space="preserve"> (including self-employed)</w:t>
      </w:r>
      <w:r w:rsidRPr="009D332E">
        <w:rPr>
          <w:sz w:val="20"/>
          <w:szCs w:val="20"/>
        </w:rPr>
        <w:t>.</w:t>
      </w:r>
    </w:p>
    <w:p w14:paraId="4AFA67E7" w14:textId="7432EA5E" w:rsidR="0055386A" w:rsidRPr="00BF0F6C" w:rsidRDefault="00AA7A0B" w:rsidP="006C415A">
      <w:pPr>
        <w:pStyle w:val="Heading1"/>
        <w:spacing w:before="240" w:line="240" w:lineRule="auto"/>
        <w:ind w:left="425" w:hanging="425"/>
      </w:pPr>
      <w:bookmarkStart w:id="137" w:name="_Toc163219083"/>
      <w:bookmarkStart w:id="138" w:name="_Toc163219156"/>
      <w:bookmarkStart w:id="139" w:name="_Toc163219224"/>
      <w:bookmarkStart w:id="140" w:name="_Toc163219303"/>
      <w:bookmarkStart w:id="141" w:name="_Toc163219374"/>
      <w:bookmarkStart w:id="142" w:name="_Toc163219439"/>
      <w:bookmarkStart w:id="143" w:name="_Toc163219504"/>
      <w:bookmarkStart w:id="144" w:name="_Toc163219509"/>
      <w:bookmarkStart w:id="145" w:name="_Toc165462549"/>
      <w:bookmarkEnd w:id="137"/>
      <w:bookmarkEnd w:id="138"/>
      <w:bookmarkEnd w:id="139"/>
      <w:bookmarkEnd w:id="140"/>
      <w:bookmarkEnd w:id="141"/>
      <w:bookmarkEnd w:id="142"/>
      <w:bookmarkEnd w:id="143"/>
      <w:r>
        <w:t>Additional i</w:t>
      </w:r>
      <w:r w:rsidR="012ABBD1">
        <w:t xml:space="preserve">nformation on the pre-application waste assessment </w:t>
      </w:r>
      <w:r w:rsidR="683A5882">
        <w:t>(Stage 1)</w:t>
      </w:r>
      <w:bookmarkEnd w:id="144"/>
      <w:bookmarkEnd w:id="145"/>
    </w:p>
    <w:p w14:paraId="0370F2F2" w14:textId="5193E3B0" w:rsidR="0055386A" w:rsidRPr="00B305E3" w:rsidRDefault="0055386A" w:rsidP="00B305E3">
      <w:pPr>
        <w:spacing w:after="120" w:line="240" w:lineRule="auto"/>
        <w:rPr>
          <w:sz w:val="20"/>
          <w:lang w:eastAsia="en-AU"/>
        </w:rPr>
      </w:pPr>
      <w:r w:rsidRPr="00B305E3">
        <w:rPr>
          <w:sz w:val="20"/>
          <w:lang w:eastAsia="en-AU"/>
        </w:rPr>
        <w:t xml:space="preserve">New South Wales Environment Protection Authority (NSW EPA) developed </w:t>
      </w:r>
      <w:r w:rsidR="00AA7A0B">
        <w:rPr>
          <w:sz w:val="20"/>
          <w:lang w:eastAsia="en-AU"/>
        </w:rPr>
        <w:t xml:space="preserve">the </w:t>
      </w:r>
      <w:r w:rsidRPr="00B305E3">
        <w:rPr>
          <w:sz w:val="20"/>
          <w:lang w:eastAsia="en-AU"/>
        </w:rPr>
        <w:t xml:space="preserve">Bin Trim Application (the App) to enable businesses </w:t>
      </w:r>
      <w:r w:rsidR="00AA7A0B">
        <w:rPr>
          <w:sz w:val="20"/>
          <w:lang w:eastAsia="en-AU"/>
        </w:rPr>
        <w:t xml:space="preserve">to </w:t>
      </w:r>
      <w:r w:rsidRPr="00B305E3">
        <w:rPr>
          <w:sz w:val="20"/>
          <w:lang w:eastAsia="en-AU"/>
        </w:rPr>
        <w:t xml:space="preserve">measure, quantify and monitor their waste outputs and provide a customised “Waste and Recycling Action Plan” </w:t>
      </w:r>
      <w:r w:rsidR="00AA7A0B">
        <w:rPr>
          <w:sz w:val="20"/>
          <w:lang w:eastAsia="en-AU"/>
        </w:rPr>
        <w:t xml:space="preserve">to </w:t>
      </w:r>
      <w:r w:rsidRPr="00B305E3">
        <w:rPr>
          <w:sz w:val="20"/>
          <w:lang w:eastAsia="en-AU"/>
        </w:rPr>
        <w:t xml:space="preserve">help them reduce waste and improve recycling outcomes. </w:t>
      </w:r>
    </w:p>
    <w:p w14:paraId="1F24E237" w14:textId="6BE209DF" w:rsidR="0055386A" w:rsidRPr="00B305E3" w:rsidRDefault="0055386A" w:rsidP="00B305E3">
      <w:pPr>
        <w:spacing w:after="120" w:line="240" w:lineRule="auto"/>
        <w:rPr>
          <w:sz w:val="20"/>
          <w:lang w:eastAsia="en-AU"/>
        </w:rPr>
      </w:pPr>
      <w:r w:rsidRPr="00B305E3">
        <w:rPr>
          <w:sz w:val="20"/>
          <w:lang w:eastAsia="en-AU"/>
        </w:rPr>
        <w:t>NSW EPA successfully implemented grant programs using the App to make a significant contribution to reduce business waste across the state</w:t>
      </w:r>
      <w:r w:rsidR="00AA7A0B">
        <w:rPr>
          <w:sz w:val="20"/>
          <w:lang w:eastAsia="en-AU"/>
        </w:rPr>
        <w:t>. NSW EPA</w:t>
      </w:r>
      <w:r w:rsidRPr="00B305E3">
        <w:rPr>
          <w:sz w:val="20"/>
          <w:lang w:eastAsia="en-AU"/>
        </w:rPr>
        <w:t xml:space="preserve"> </w:t>
      </w:r>
      <w:r w:rsidR="00AA7A0B">
        <w:rPr>
          <w:sz w:val="20"/>
          <w:lang w:eastAsia="en-AU"/>
        </w:rPr>
        <w:t xml:space="preserve">has </w:t>
      </w:r>
      <w:r w:rsidRPr="00B305E3">
        <w:rPr>
          <w:sz w:val="20"/>
          <w:lang w:eastAsia="en-AU"/>
        </w:rPr>
        <w:t xml:space="preserve">agreed to </w:t>
      </w:r>
      <w:r w:rsidR="00AA7A0B">
        <w:rPr>
          <w:sz w:val="20"/>
          <w:lang w:eastAsia="en-AU"/>
        </w:rPr>
        <w:t xml:space="preserve">the use of </w:t>
      </w:r>
      <w:r w:rsidRPr="00B305E3">
        <w:rPr>
          <w:sz w:val="20"/>
          <w:lang w:eastAsia="en-AU"/>
        </w:rPr>
        <w:t xml:space="preserve">the App </w:t>
      </w:r>
      <w:r w:rsidR="00AA7A0B">
        <w:rPr>
          <w:sz w:val="20"/>
          <w:lang w:eastAsia="en-AU"/>
        </w:rPr>
        <w:t>in the Program</w:t>
      </w:r>
      <w:r w:rsidRPr="00B305E3">
        <w:rPr>
          <w:sz w:val="20"/>
          <w:lang w:eastAsia="en-AU"/>
        </w:rPr>
        <w:t>.</w:t>
      </w:r>
    </w:p>
    <w:p w14:paraId="65072993" w14:textId="038E87CA" w:rsidR="0055386A" w:rsidRPr="00B305E3" w:rsidRDefault="0055386A" w:rsidP="00B305E3">
      <w:pPr>
        <w:spacing w:after="120" w:line="240" w:lineRule="auto"/>
        <w:rPr>
          <w:sz w:val="20"/>
        </w:rPr>
      </w:pPr>
      <w:r w:rsidRPr="00B305E3">
        <w:rPr>
          <w:sz w:val="20"/>
        </w:rPr>
        <w:t xml:space="preserve">The Northern Territory Government, through Department of Industry, Tourism and Trade (DITT) has signed a Deed of Agreement with NSW EPA to use the App to support implementation of the Sustainable Business Solutions grant program. Through this agreement DITT has ensured that the waste data provided by NT businesses is protected </w:t>
      </w:r>
      <w:r w:rsidRPr="00B305E3">
        <w:rPr>
          <w:sz w:val="20"/>
        </w:rPr>
        <w:lastRenderedPageBreak/>
        <w:t>against loss, unauthorised access, use, modification and disclosure by the NSW EPA and their App maintenance contractor.</w:t>
      </w:r>
    </w:p>
    <w:p w14:paraId="5ED2E52F" w14:textId="671F029E" w:rsidR="0055386A" w:rsidRPr="00B305E3" w:rsidRDefault="0055386A" w:rsidP="00B305E3">
      <w:pPr>
        <w:spacing w:after="120" w:line="240" w:lineRule="auto"/>
        <w:rPr>
          <w:sz w:val="20"/>
        </w:rPr>
      </w:pPr>
      <w:r w:rsidRPr="00B305E3">
        <w:rPr>
          <w:sz w:val="20"/>
        </w:rPr>
        <w:t>It is a condition of the Program that a grant recipient provide the Department of Industry, Tourism and Trade (the Department) with data demonstrating the waste outcomes of using the equipment or technology, including the extent to which waste is avoided, re-used, remanufactured or recycled.</w:t>
      </w:r>
    </w:p>
    <w:p w14:paraId="5BAF34C8" w14:textId="77777777" w:rsidR="008F3410" w:rsidRPr="009710FA" w:rsidRDefault="35B950C2" w:rsidP="006C415A">
      <w:pPr>
        <w:pStyle w:val="Heading1"/>
        <w:spacing w:before="240" w:line="240" w:lineRule="auto"/>
        <w:ind w:left="425" w:hanging="425"/>
      </w:pPr>
      <w:bookmarkStart w:id="146" w:name="_Toc163219510"/>
      <w:bookmarkStart w:id="147" w:name="_Toc165462550"/>
      <w:r>
        <w:t>Advice and support</w:t>
      </w:r>
      <w:bookmarkEnd w:id="146"/>
      <w:bookmarkEnd w:id="147"/>
    </w:p>
    <w:p w14:paraId="6B88CE65" w14:textId="77777777" w:rsidR="007D3C83" w:rsidRPr="00B305E3" w:rsidRDefault="007D3C83" w:rsidP="00B305E3">
      <w:pPr>
        <w:spacing w:after="120" w:line="240" w:lineRule="auto"/>
        <w:rPr>
          <w:sz w:val="20"/>
        </w:rPr>
      </w:pPr>
      <w:r w:rsidRPr="00B305E3">
        <w:rPr>
          <w:sz w:val="20"/>
        </w:rPr>
        <w:t xml:space="preserve">For enquiries about these </w:t>
      </w:r>
      <w:r w:rsidR="004129A0" w:rsidRPr="00B305E3">
        <w:rPr>
          <w:sz w:val="20"/>
        </w:rPr>
        <w:t>Terms and conditions</w:t>
      </w:r>
      <w:r w:rsidRPr="00B305E3">
        <w:rPr>
          <w:sz w:val="20"/>
        </w:rPr>
        <w:t xml:space="preserve">, please contact the Department </w:t>
      </w:r>
      <w:r w:rsidR="005C1F4E" w:rsidRPr="00B305E3">
        <w:rPr>
          <w:sz w:val="20"/>
        </w:rPr>
        <w:t>of Industry, Tourism and Trade (DITT)</w:t>
      </w:r>
      <w:r w:rsidR="004129A0" w:rsidRPr="00B305E3">
        <w:rPr>
          <w:sz w:val="20"/>
        </w:rPr>
        <w:t xml:space="preserve"> by email at</w:t>
      </w:r>
      <w:r w:rsidRPr="00B305E3">
        <w:rPr>
          <w:sz w:val="20"/>
        </w:rPr>
        <w:t xml:space="preserve"> </w:t>
      </w:r>
      <w:hyperlink r:id="rId19" w:history="1">
        <w:r w:rsidR="009710FA" w:rsidRPr="00B305E3">
          <w:rPr>
            <w:rStyle w:val="Hyperlink"/>
            <w:sz w:val="20"/>
          </w:rPr>
          <w:t>SuBS.DITT@nt.gov.au</w:t>
        </w:r>
      </w:hyperlink>
      <w:r w:rsidR="009710FA" w:rsidRPr="00B305E3">
        <w:rPr>
          <w:sz w:val="20"/>
        </w:rPr>
        <w:t xml:space="preserve"> </w:t>
      </w:r>
      <w:r w:rsidR="005D2FF5" w:rsidRPr="00B305E3">
        <w:rPr>
          <w:sz w:val="20"/>
        </w:rPr>
        <w:t xml:space="preserve">with </w:t>
      </w:r>
      <w:r w:rsidR="0000510A" w:rsidRPr="00B305E3">
        <w:rPr>
          <w:sz w:val="20"/>
        </w:rPr>
        <w:t>the</w:t>
      </w:r>
      <w:r w:rsidR="005D2FF5" w:rsidRPr="00B305E3">
        <w:rPr>
          <w:sz w:val="20"/>
        </w:rPr>
        <w:t xml:space="preserve"> subject line, </w:t>
      </w:r>
      <w:r w:rsidR="0000510A" w:rsidRPr="00B305E3">
        <w:rPr>
          <w:sz w:val="20"/>
        </w:rPr>
        <w:t>“</w:t>
      </w:r>
      <w:r w:rsidR="005D2FF5" w:rsidRPr="00B305E3">
        <w:rPr>
          <w:i/>
          <w:sz w:val="20"/>
        </w:rPr>
        <w:t>Queries about T&amp;Cs</w:t>
      </w:r>
      <w:r w:rsidR="0000510A" w:rsidRPr="00B305E3">
        <w:rPr>
          <w:i/>
          <w:sz w:val="20"/>
        </w:rPr>
        <w:t>”</w:t>
      </w:r>
      <w:r w:rsidR="005D2FF5" w:rsidRPr="00B305E3">
        <w:rPr>
          <w:sz w:val="20"/>
        </w:rPr>
        <w:t xml:space="preserve">. </w:t>
      </w:r>
    </w:p>
    <w:p w14:paraId="7A62EE8D" w14:textId="0B302D8A" w:rsidR="003C6AA0" w:rsidRPr="00B305E3" w:rsidRDefault="003C6AA0" w:rsidP="00B305E3">
      <w:pPr>
        <w:spacing w:after="120" w:line="240" w:lineRule="auto"/>
        <w:rPr>
          <w:sz w:val="20"/>
        </w:rPr>
      </w:pPr>
      <w:r w:rsidRPr="00B305E3">
        <w:rPr>
          <w:sz w:val="20"/>
        </w:rPr>
        <w:t>For queries about the grant application process on Grants NT system, please contact</w:t>
      </w:r>
      <w:r w:rsidR="007141DB" w:rsidRPr="00B305E3">
        <w:rPr>
          <w:sz w:val="20"/>
        </w:rPr>
        <w:t xml:space="preserve"> </w:t>
      </w:r>
      <w:hyperlink r:id="rId20" w:history="1">
        <w:r w:rsidR="007141DB" w:rsidRPr="00B305E3">
          <w:rPr>
            <w:rStyle w:val="Hyperlink"/>
            <w:sz w:val="20"/>
          </w:rPr>
          <w:t>businessprograms.DITT@nt.gov.au</w:t>
        </w:r>
      </w:hyperlink>
      <w:r w:rsidR="00AA7A0B">
        <w:rPr>
          <w:sz w:val="20"/>
        </w:rPr>
        <w:t>.</w:t>
      </w:r>
    </w:p>
    <w:p w14:paraId="40668CC9" w14:textId="77777777" w:rsidR="0040698F" w:rsidRPr="00B305E3" w:rsidRDefault="30967155" w:rsidP="6EB348E7">
      <w:pPr>
        <w:spacing w:after="120" w:line="240" w:lineRule="auto"/>
        <w:rPr>
          <w:sz w:val="20"/>
          <w:szCs w:val="20"/>
        </w:rPr>
      </w:pPr>
      <w:r w:rsidRPr="6EB348E7">
        <w:rPr>
          <w:sz w:val="20"/>
          <w:szCs w:val="20"/>
        </w:rPr>
        <w:t>For any concer</w:t>
      </w:r>
      <w:r w:rsidR="0DACB4BA" w:rsidRPr="6EB348E7">
        <w:rPr>
          <w:sz w:val="20"/>
          <w:szCs w:val="20"/>
        </w:rPr>
        <w:t>ns about the assessment process</w:t>
      </w:r>
      <w:r w:rsidRPr="6EB348E7">
        <w:rPr>
          <w:sz w:val="20"/>
          <w:szCs w:val="20"/>
        </w:rPr>
        <w:t>, please</w:t>
      </w:r>
      <w:r w:rsidR="20BCC73F" w:rsidRPr="6EB348E7">
        <w:rPr>
          <w:sz w:val="20"/>
          <w:szCs w:val="20"/>
        </w:rPr>
        <w:t xml:space="preserve"> email at </w:t>
      </w:r>
      <w:hyperlink r:id="rId21" w:history="1">
        <w:r w:rsidR="20BCC73F" w:rsidRPr="6EB348E7">
          <w:rPr>
            <w:rStyle w:val="Hyperlink"/>
            <w:sz w:val="20"/>
            <w:szCs w:val="20"/>
          </w:rPr>
          <w:t>SuBS.DITT@nt.gov.au</w:t>
        </w:r>
        <w:r w:rsidR="20BCC73F" w:rsidRPr="6EB348E7">
          <w:rPr>
            <w:sz w:val="20"/>
            <w:szCs w:val="20"/>
          </w:rPr>
          <w:t xml:space="preserve"> </w:t>
        </w:r>
      </w:hyperlink>
      <w:r w:rsidR="70B4334E" w:rsidRPr="6EB348E7">
        <w:rPr>
          <w:sz w:val="20"/>
          <w:szCs w:val="20"/>
        </w:rPr>
        <w:t xml:space="preserve">with </w:t>
      </w:r>
      <w:r w:rsidR="643F4EF2" w:rsidRPr="6EB348E7">
        <w:rPr>
          <w:sz w:val="20"/>
          <w:szCs w:val="20"/>
        </w:rPr>
        <w:t xml:space="preserve">the </w:t>
      </w:r>
      <w:r w:rsidR="70B4334E" w:rsidRPr="6EB348E7">
        <w:rPr>
          <w:sz w:val="20"/>
          <w:szCs w:val="20"/>
        </w:rPr>
        <w:t xml:space="preserve">subject line, </w:t>
      </w:r>
      <w:r w:rsidR="643F4EF2" w:rsidRPr="6EB348E7">
        <w:rPr>
          <w:sz w:val="20"/>
          <w:szCs w:val="20"/>
        </w:rPr>
        <w:t>“</w:t>
      </w:r>
      <w:r w:rsidR="70B4334E" w:rsidRPr="6EB348E7">
        <w:rPr>
          <w:i/>
          <w:iCs/>
          <w:sz w:val="20"/>
          <w:szCs w:val="20"/>
        </w:rPr>
        <w:t>Queries about Grant Assessment Process</w:t>
      </w:r>
      <w:r w:rsidR="643F4EF2" w:rsidRPr="6EB348E7">
        <w:rPr>
          <w:i/>
          <w:iCs/>
          <w:sz w:val="20"/>
          <w:szCs w:val="20"/>
        </w:rPr>
        <w:t>”</w:t>
      </w:r>
      <w:r w:rsidR="70B4334E" w:rsidRPr="6EB348E7">
        <w:rPr>
          <w:sz w:val="20"/>
          <w:szCs w:val="20"/>
        </w:rPr>
        <w:t>.</w:t>
      </w:r>
    </w:p>
    <w:p w14:paraId="3933D4B6" w14:textId="77777777" w:rsidR="003A5EAD" w:rsidRPr="009710FA" w:rsidRDefault="61296214" w:rsidP="006C415A">
      <w:pPr>
        <w:pStyle w:val="Heading1"/>
        <w:spacing w:before="240" w:line="240" w:lineRule="auto"/>
        <w:ind w:left="425" w:hanging="425"/>
      </w:pPr>
      <w:bookmarkStart w:id="148" w:name="_Toc163219511"/>
      <w:bookmarkStart w:id="149" w:name="_Toc165462551"/>
      <w:r>
        <w:t>Buy Local</w:t>
      </w:r>
      <w:bookmarkEnd w:id="148"/>
      <w:bookmarkEnd w:id="149"/>
    </w:p>
    <w:p w14:paraId="14740DDB" w14:textId="77777777" w:rsidR="003A5EAD" w:rsidRPr="00B305E3" w:rsidRDefault="003A5EAD" w:rsidP="00B305E3">
      <w:pPr>
        <w:spacing w:after="120" w:line="240" w:lineRule="auto"/>
        <w:rPr>
          <w:rStyle w:val="Hyperlink"/>
          <w:sz w:val="20"/>
        </w:rPr>
      </w:pPr>
      <w:r w:rsidRPr="00B305E3">
        <w:rPr>
          <w:sz w:val="20"/>
        </w:rPr>
        <w:t xml:space="preserve">The Northern Territory Government actively supports local business through procuring its goods and services in accordance with the Buy Local Plan. Government grant recipients are strongly encouraged to adopt similar principles </w:t>
      </w:r>
      <w:proofErr w:type="gramStart"/>
      <w:r w:rsidRPr="00B305E3">
        <w:rPr>
          <w:sz w:val="20"/>
        </w:rPr>
        <w:t>where</w:t>
      </w:r>
      <w:proofErr w:type="gramEnd"/>
      <w:r w:rsidRPr="00B305E3">
        <w:rPr>
          <w:sz w:val="20"/>
        </w:rPr>
        <w:t xml:space="preserve"> procuring their own goods and services. For more information visit</w:t>
      </w:r>
      <w:r w:rsidRPr="00B305E3">
        <w:rPr>
          <w:i/>
          <w:sz w:val="20"/>
        </w:rPr>
        <w:t xml:space="preserve"> </w:t>
      </w:r>
      <w:hyperlink r:id="rId22" w:history="1">
        <w:r w:rsidRPr="00B305E3">
          <w:rPr>
            <w:color w:val="0000FF"/>
            <w:sz w:val="20"/>
            <w:u w:val="single"/>
          </w:rPr>
          <w:t>www.buylocal.nt.gov.au</w:t>
        </w:r>
      </w:hyperlink>
      <w:r w:rsidRPr="00B305E3">
        <w:rPr>
          <w:i/>
          <w:sz w:val="20"/>
        </w:rPr>
        <w:t>.</w:t>
      </w:r>
    </w:p>
    <w:p w14:paraId="434445D4" w14:textId="77777777" w:rsidR="005C1F4E" w:rsidRPr="009710FA" w:rsidRDefault="084FB1C2" w:rsidP="006C415A">
      <w:pPr>
        <w:pStyle w:val="Heading1"/>
        <w:spacing w:before="240" w:line="240" w:lineRule="auto"/>
        <w:ind w:left="425" w:hanging="425"/>
      </w:pPr>
      <w:bookmarkStart w:id="150" w:name="_Toc163219512"/>
      <w:bookmarkStart w:id="151" w:name="_Toc165462552"/>
      <w:r>
        <w:t>Confidentiality</w:t>
      </w:r>
      <w:bookmarkEnd w:id="150"/>
      <w:bookmarkEnd w:id="151"/>
      <w:r>
        <w:t xml:space="preserve"> </w:t>
      </w:r>
    </w:p>
    <w:p w14:paraId="2D37A37E" w14:textId="77777777" w:rsidR="007D3C83" w:rsidRPr="00B305E3" w:rsidRDefault="000C5D35" w:rsidP="00B305E3">
      <w:pPr>
        <w:spacing w:after="120" w:line="240" w:lineRule="auto"/>
        <w:rPr>
          <w:sz w:val="20"/>
        </w:rPr>
      </w:pPr>
      <w:r w:rsidRPr="00B305E3">
        <w:rPr>
          <w:sz w:val="20"/>
        </w:rPr>
        <w:t xml:space="preserve">The Department </w:t>
      </w:r>
      <w:r w:rsidR="007D3C83" w:rsidRPr="00B305E3">
        <w:rPr>
          <w:sz w:val="20"/>
        </w:rPr>
        <w:t xml:space="preserve">will maintain controls in relation to the management of confidential information provided by </w:t>
      </w:r>
      <w:r w:rsidR="00D03B35" w:rsidRPr="00B305E3">
        <w:rPr>
          <w:sz w:val="20"/>
        </w:rPr>
        <w:t xml:space="preserve">applicants </w:t>
      </w:r>
      <w:r w:rsidR="007D3C83" w:rsidRPr="00B305E3">
        <w:rPr>
          <w:sz w:val="20"/>
        </w:rPr>
        <w:t xml:space="preserve">and all internal documentation produced in relation to the administration of the </w:t>
      </w:r>
      <w:r w:rsidR="00C17F8F" w:rsidRPr="00B305E3">
        <w:rPr>
          <w:sz w:val="20"/>
        </w:rPr>
        <w:t>Program.</w:t>
      </w:r>
    </w:p>
    <w:p w14:paraId="4A87EB92" w14:textId="77777777" w:rsidR="005F500C" w:rsidRPr="00B305E3" w:rsidRDefault="005F500C" w:rsidP="00B305E3">
      <w:pPr>
        <w:spacing w:after="120" w:line="240" w:lineRule="auto"/>
        <w:rPr>
          <w:sz w:val="20"/>
        </w:rPr>
      </w:pPr>
      <w:r w:rsidRPr="00B305E3">
        <w:rPr>
          <w:sz w:val="20"/>
        </w:rPr>
        <w:t>The Northern Territory Government, through Department of Industry, Tourism and Trade (DITT) has signed a Deed of Agreement with NSW EPA to seek access and use of the App to support implementation of the Sustainable Business Solutions grant program. Through this agreement DITT has ensured that the waste data provided by NT businesses is protected against loss, unauthorised access, use, modification and disclosure by the NSW EPA and their App maintenance contractor.</w:t>
      </w:r>
    </w:p>
    <w:p w14:paraId="5B650EDD" w14:textId="77777777" w:rsidR="007D3C83" w:rsidRPr="00B305E3" w:rsidRDefault="00D03B35" w:rsidP="6EB348E7">
      <w:pPr>
        <w:spacing w:after="120" w:line="240" w:lineRule="auto"/>
        <w:rPr>
          <w:sz w:val="20"/>
          <w:szCs w:val="20"/>
        </w:rPr>
      </w:pPr>
      <w:r w:rsidRPr="6EB348E7">
        <w:rPr>
          <w:sz w:val="20"/>
          <w:szCs w:val="20"/>
        </w:rPr>
        <w:t xml:space="preserve">Eligible </w:t>
      </w:r>
      <w:r w:rsidR="009710FA" w:rsidRPr="6EB348E7">
        <w:rPr>
          <w:sz w:val="20"/>
          <w:szCs w:val="20"/>
        </w:rPr>
        <w:t xml:space="preserve">businesses </w:t>
      </w:r>
      <w:r w:rsidR="007D3C83" w:rsidRPr="6EB348E7">
        <w:rPr>
          <w:sz w:val="20"/>
          <w:szCs w:val="20"/>
        </w:rPr>
        <w:t xml:space="preserve">must keep confidential any dealings with </w:t>
      </w:r>
      <w:r w:rsidR="00923329" w:rsidRPr="6EB348E7">
        <w:rPr>
          <w:sz w:val="20"/>
          <w:szCs w:val="20"/>
        </w:rPr>
        <w:t xml:space="preserve">the Department </w:t>
      </w:r>
      <w:r w:rsidR="007D3C83" w:rsidRPr="6EB348E7">
        <w:rPr>
          <w:sz w:val="20"/>
          <w:szCs w:val="20"/>
        </w:rPr>
        <w:t>about their application, including any funding offered</w:t>
      </w:r>
      <w:r w:rsidR="009413B9" w:rsidRPr="6EB348E7">
        <w:rPr>
          <w:sz w:val="20"/>
          <w:szCs w:val="20"/>
        </w:rPr>
        <w:t xml:space="preserve"> and the commercial terms of any Letter of Funding</w:t>
      </w:r>
      <w:r w:rsidR="007D3C83" w:rsidRPr="6EB348E7">
        <w:rPr>
          <w:sz w:val="20"/>
          <w:szCs w:val="20"/>
        </w:rPr>
        <w:t xml:space="preserve">, but may make disclosures to advisors who are under an obligation of confidentiality or if required by law. </w:t>
      </w:r>
    </w:p>
    <w:p w14:paraId="4EF8116C" w14:textId="77777777" w:rsidR="007D3C83" w:rsidRPr="00B305E3" w:rsidRDefault="002E0BB9" w:rsidP="00B305E3">
      <w:pPr>
        <w:spacing w:after="120" w:line="240" w:lineRule="auto"/>
        <w:rPr>
          <w:sz w:val="20"/>
        </w:rPr>
      </w:pPr>
      <w:r w:rsidRPr="00B305E3">
        <w:rPr>
          <w:sz w:val="20"/>
        </w:rPr>
        <w:t xml:space="preserve">The Northern Territory Government </w:t>
      </w:r>
      <w:r w:rsidR="007D3C83" w:rsidRPr="00B305E3">
        <w:rPr>
          <w:sz w:val="20"/>
        </w:rPr>
        <w:t xml:space="preserve">reserves the right to publicly disclose the names of </w:t>
      </w:r>
      <w:r w:rsidR="00D03B35" w:rsidRPr="00B305E3">
        <w:rPr>
          <w:sz w:val="20"/>
        </w:rPr>
        <w:t>applicants</w:t>
      </w:r>
      <w:r w:rsidR="007D3C83" w:rsidRPr="00B305E3">
        <w:rPr>
          <w:sz w:val="20"/>
        </w:rPr>
        <w:t>, information about funding granted and details about the anticipated ec</w:t>
      </w:r>
      <w:r w:rsidR="00C17F8F" w:rsidRPr="00B305E3">
        <w:rPr>
          <w:sz w:val="20"/>
        </w:rPr>
        <w:t xml:space="preserve">onomic outcomes and benefits of the </w:t>
      </w:r>
      <w:r w:rsidR="009710FA" w:rsidRPr="00B305E3">
        <w:rPr>
          <w:sz w:val="20"/>
        </w:rPr>
        <w:t>P</w:t>
      </w:r>
      <w:r w:rsidR="00C17F8F" w:rsidRPr="00B305E3">
        <w:rPr>
          <w:sz w:val="20"/>
        </w:rPr>
        <w:t>rogram</w:t>
      </w:r>
      <w:r w:rsidR="007D3C83" w:rsidRPr="00B305E3">
        <w:rPr>
          <w:sz w:val="20"/>
        </w:rPr>
        <w:t xml:space="preserve"> to </w:t>
      </w:r>
      <w:r w:rsidR="00BE4ECB" w:rsidRPr="00B305E3">
        <w:rPr>
          <w:sz w:val="20"/>
        </w:rPr>
        <w:t>t</w:t>
      </w:r>
      <w:r w:rsidRPr="00B305E3">
        <w:rPr>
          <w:sz w:val="20"/>
        </w:rPr>
        <w:t>he Territory.</w:t>
      </w:r>
    </w:p>
    <w:p w14:paraId="1DC12D9C" w14:textId="77777777" w:rsidR="007D3C83" w:rsidRPr="00B305E3" w:rsidRDefault="00D03B35" w:rsidP="6EB348E7">
      <w:pPr>
        <w:spacing w:after="120" w:line="240" w:lineRule="auto"/>
        <w:rPr>
          <w:sz w:val="20"/>
          <w:szCs w:val="20"/>
        </w:rPr>
      </w:pPr>
      <w:r w:rsidRPr="6EB348E7">
        <w:rPr>
          <w:sz w:val="20"/>
          <w:szCs w:val="20"/>
        </w:rPr>
        <w:t>The</w:t>
      </w:r>
      <w:r w:rsidR="00D3019D" w:rsidRPr="6EB348E7">
        <w:rPr>
          <w:sz w:val="20"/>
          <w:szCs w:val="20"/>
        </w:rPr>
        <w:t xml:space="preserve"> Northern Territory </w:t>
      </w:r>
      <w:r w:rsidR="005C0F6C" w:rsidRPr="6EB348E7">
        <w:rPr>
          <w:sz w:val="20"/>
          <w:szCs w:val="20"/>
        </w:rPr>
        <w:t>Government</w:t>
      </w:r>
      <w:r w:rsidR="005B437E" w:rsidRPr="6EB348E7">
        <w:rPr>
          <w:sz w:val="20"/>
          <w:szCs w:val="20"/>
        </w:rPr>
        <w:t xml:space="preserve"> </w:t>
      </w:r>
      <w:r w:rsidR="009413B9" w:rsidRPr="6EB348E7">
        <w:rPr>
          <w:sz w:val="20"/>
          <w:szCs w:val="20"/>
        </w:rPr>
        <w:t>will</w:t>
      </w:r>
      <w:r w:rsidR="005B437E" w:rsidRPr="6EB348E7">
        <w:rPr>
          <w:sz w:val="20"/>
          <w:szCs w:val="20"/>
        </w:rPr>
        <w:t xml:space="preserve"> disclose all information on the </w:t>
      </w:r>
      <w:r w:rsidR="00C17F8F" w:rsidRPr="6EB348E7">
        <w:rPr>
          <w:sz w:val="20"/>
          <w:szCs w:val="20"/>
        </w:rPr>
        <w:t xml:space="preserve">application </w:t>
      </w:r>
      <w:r w:rsidR="00736BBA" w:rsidRPr="6EB348E7">
        <w:rPr>
          <w:sz w:val="20"/>
          <w:szCs w:val="20"/>
        </w:rPr>
        <w:t>including confidential information provided by applicants</w:t>
      </w:r>
      <w:r w:rsidR="007D3C83" w:rsidRPr="6EB348E7">
        <w:rPr>
          <w:sz w:val="20"/>
          <w:szCs w:val="20"/>
        </w:rPr>
        <w:t xml:space="preserve">: </w:t>
      </w:r>
    </w:p>
    <w:p w14:paraId="16FF7731" w14:textId="77777777" w:rsidR="007D3C83" w:rsidRPr="00B305E3" w:rsidRDefault="007D3C83" w:rsidP="00B305E3">
      <w:pPr>
        <w:pStyle w:val="ListParagraph"/>
        <w:numPr>
          <w:ilvl w:val="0"/>
          <w:numId w:val="12"/>
        </w:numPr>
        <w:spacing w:line="240" w:lineRule="auto"/>
        <w:ind w:left="567" w:hanging="283"/>
        <w:rPr>
          <w:sz w:val="20"/>
        </w:rPr>
      </w:pPr>
      <w:r w:rsidRPr="00B305E3">
        <w:rPr>
          <w:sz w:val="20"/>
        </w:rPr>
        <w:t xml:space="preserve">if required to be disclosed by </w:t>
      </w:r>
      <w:proofErr w:type="gramStart"/>
      <w:r w:rsidRPr="00B305E3">
        <w:rPr>
          <w:sz w:val="20"/>
        </w:rPr>
        <w:t>law;</w:t>
      </w:r>
      <w:proofErr w:type="gramEnd"/>
      <w:r w:rsidRPr="00B305E3">
        <w:rPr>
          <w:sz w:val="20"/>
        </w:rPr>
        <w:t xml:space="preserve"> </w:t>
      </w:r>
    </w:p>
    <w:p w14:paraId="618C4B25" w14:textId="77777777" w:rsidR="00567E1C" w:rsidRPr="00B305E3" w:rsidRDefault="007D3C83" w:rsidP="00B305E3">
      <w:pPr>
        <w:pStyle w:val="ListParagraph"/>
        <w:numPr>
          <w:ilvl w:val="0"/>
          <w:numId w:val="12"/>
        </w:numPr>
        <w:spacing w:line="240" w:lineRule="auto"/>
        <w:ind w:left="567" w:hanging="283"/>
        <w:rPr>
          <w:sz w:val="20"/>
        </w:rPr>
      </w:pPr>
      <w:r w:rsidRPr="00B305E3">
        <w:rPr>
          <w:sz w:val="20"/>
        </w:rPr>
        <w:t>to its advisors, consultants and contractors</w:t>
      </w:r>
      <w:r w:rsidR="00567E1C" w:rsidRPr="00B305E3">
        <w:rPr>
          <w:sz w:val="20"/>
        </w:rPr>
        <w:t xml:space="preserve">. </w:t>
      </w:r>
    </w:p>
    <w:p w14:paraId="5E2BBB0F" w14:textId="67212E38" w:rsidR="007D3C83" w:rsidRDefault="007D3C83" w:rsidP="00B305E3">
      <w:pPr>
        <w:pStyle w:val="ListParagraph"/>
        <w:numPr>
          <w:ilvl w:val="0"/>
          <w:numId w:val="12"/>
        </w:numPr>
        <w:spacing w:line="240" w:lineRule="auto"/>
        <w:ind w:left="567" w:hanging="283"/>
        <w:rPr>
          <w:sz w:val="20"/>
        </w:rPr>
      </w:pPr>
      <w:r w:rsidRPr="00B305E3">
        <w:rPr>
          <w:sz w:val="20"/>
        </w:rPr>
        <w:t>to any government agency</w:t>
      </w:r>
      <w:r w:rsidR="002534C3" w:rsidRPr="00B305E3">
        <w:rPr>
          <w:sz w:val="20"/>
        </w:rPr>
        <w:t xml:space="preserve"> and to Parliament and any Minister of the Parliament of the Northern Territory.</w:t>
      </w:r>
    </w:p>
    <w:p w14:paraId="4EB40883" w14:textId="4F503B66" w:rsidR="006B2D6A" w:rsidRPr="00C17F8F" w:rsidRDefault="2273B4AF" w:rsidP="006C415A">
      <w:pPr>
        <w:pStyle w:val="Heading1"/>
        <w:spacing w:before="240" w:line="240" w:lineRule="auto"/>
        <w:ind w:left="425" w:hanging="425"/>
      </w:pPr>
      <w:bookmarkStart w:id="152" w:name="_Toc163219513"/>
      <w:bookmarkStart w:id="153" w:name="_Toc165462553"/>
      <w:r>
        <w:t>Relationship</w:t>
      </w:r>
      <w:bookmarkEnd w:id="152"/>
      <w:bookmarkEnd w:id="153"/>
      <w:r>
        <w:t xml:space="preserve"> </w:t>
      </w:r>
    </w:p>
    <w:p w14:paraId="6BB7702A" w14:textId="57CFE639" w:rsidR="006928C9" w:rsidRDefault="006B2D6A" w:rsidP="00B305E3">
      <w:pPr>
        <w:spacing w:after="120" w:line="240" w:lineRule="auto"/>
        <w:rPr>
          <w:sz w:val="20"/>
        </w:rPr>
      </w:pPr>
      <w:r w:rsidRPr="00B305E3">
        <w:rPr>
          <w:sz w:val="20"/>
        </w:rPr>
        <w:t xml:space="preserve">The </w:t>
      </w:r>
      <w:r w:rsidR="005C0F6C" w:rsidRPr="00B305E3">
        <w:rPr>
          <w:sz w:val="20"/>
        </w:rPr>
        <w:t xml:space="preserve">Department’s </w:t>
      </w:r>
      <w:r w:rsidRPr="00B305E3">
        <w:rPr>
          <w:sz w:val="20"/>
        </w:rPr>
        <w:t>obligations</w:t>
      </w:r>
      <w:r w:rsidR="00D3019D" w:rsidRPr="00B305E3">
        <w:rPr>
          <w:sz w:val="20"/>
        </w:rPr>
        <w:t xml:space="preserve"> </w:t>
      </w:r>
      <w:r w:rsidRPr="00B305E3">
        <w:rPr>
          <w:sz w:val="20"/>
        </w:rPr>
        <w:t xml:space="preserve">regarding the application process are limited to those expressly stated in these </w:t>
      </w:r>
      <w:r w:rsidR="00C17F8F" w:rsidRPr="00B305E3">
        <w:rPr>
          <w:sz w:val="20"/>
        </w:rPr>
        <w:t>terms and conditions</w:t>
      </w:r>
      <w:r w:rsidRPr="00B305E3">
        <w:rPr>
          <w:sz w:val="20"/>
        </w:rPr>
        <w:t>.</w:t>
      </w:r>
      <w:r w:rsidR="009710FA" w:rsidRPr="00B305E3">
        <w:rPr>
          <w:sz w:val="20"/>
        </w:rPr>
        <w:t xml:space="preserve"> </w:t>
      </w:r>
      <w:r w:rsidR="00D20A4E" w:rsidRPr="00B305E3">
        <w:rPr>
          <w:sz w:val="20"/>
        </w:rPr>
        <w:t>No</w:t>
      </w:r>
      <w:r w:rsidRPr="00B305E3">
        <w:rPr>
          <w:sz w:val="20"/>
        </w:rPr>
        <w:t xml:space="preserve"> contractual or</w:t>
      </w:r>
      <w:r w:rsidR="00B12A52" w:rsidRPr="00B305E3">
        <w:rPr>
          <w:sz w:val="20"/>
        </w:rPr>
        <w:t xml:space="preserve"> other</w:t>
      </w:r>
      <w:r w:rsidRPr="00B305E3">
        <w:rPr>
          <w:sz w:val="20"/>
        </w:rPr>
        <w:t xml:space="preserve"> legal relationship exists between the </w:t>
      </w:r>
      <w:r w:rsidR="00D3019D" w:rsidRPr="00B305E3">
        <w:rPr>
          <w:sz w:val="20"/>
        </w:rPr>
        <w:t xml:space="preserve">Department </w:t>
      </w:r>
      <w:r w:rsidRPr="00B305E3">
        <w:rPr>
          <w:sz w:val="20"/>
        </w:rPr>
        <w:t xml:space="preserve">and an applicant in connection with the </w:t>
      </w:r>
      <w:r w:rsidR="00C17F8F" w:rsidRPr="00B305E3">
        <w:rPr>
          <w:sz w:val="20"/>
        </w:rPr>
        <w:t xml:space="preserve">Program, </w:t>
      </w:r>
      <w:r w:rsidRPr="00B305E3">
        <w:rPr>
          <w:sz w:val="20"/>
        </w:rPr>
        <w:t xml:space="preserve">these </w:t>
      </w:r>
      <w:r w:rsidR="00C17F8F" w:rsidRPr="00B305E3">
        <w:rPr>
          <w:sz w:val="20"/>
        </w:rPr>
        <w:t>terms and conditions</w:t>
      </w:r>
      <w:r w:rsidRPr="00B305E3">
        <w:rPr>
          <w:sz w:val="20"/>
        </w:rPr>
        <w:t xml:space="preserve"> or the application process</w:t>
      </w:r>
      <w:r w:rsidR="00B12A52" w:rsidRPr="00B305E3">
        <w:rPr>
          <w:sz w:val="20"/>
        </w:rPr>
        <w:t>.</w:t>
      </w:r>
      <w:r w:rsidR="005D2FF5" w:rsidRPr="00B305E3">
        <w:rPr>
          <w:sz w:val="20"/>
        </w:rPr>
        <w:t xml:space="preserve"> </w:t>
      </w:r>
      <w:r w:rsidR="005F500C" w:rsidRPr="00B305E3">
        <w:rPr>
          <w:sz w:val="20"/>
        </w:rPr>
        <w:t>A legally</w:t>
      </w:r>
      <w:r w:rsidR="001A081B" w:rsidRPr="00B305E3">
        <w:rPr>
          <w:sz w:val="20"/>
        </w:rPr>
        <w:t xml:space="preserve"> binding </w:t>
      </w:r>
      <w:r w:rsidR="005F500C" w:rsidRPr="00B305E3">
        <w:rPr>
          <w:sz w:val="20"/>
        </w:rPr>
        <w:t>Letter of A</w:t>
      </w:r>
      <w:r w:rsidR="008E699A" w:rsidRPr="00B305E3">
        <w:rPr>
          <w:sz w:val="20"/>
        </w:rPr>
        <w:t>greement will be formed between the parties.</w:t>
      </w:r>
    </w:p>
    <w:p w14:paraId="5DBFFFE2" w14:textId="77777777" w:rsidR="00A01E89" w:rsidRPr="00B305E3" w:rsidRDefault="00A01E89" w:rsidP="00B305E3">
      <w:pPr>
        <w:spacing w:after="120" w:line="240" w:lineRule="auto"/>
        <w:rPr>
          <w:sz w:val="20"/>
        </w:rPr>
      </w:pPr>
    </w:p>
    <w:p w14:paraId="7756EEA5" w14:textId="77777777" w:rsidR="006B2D6A" w:rsidRPr="00C17F8F" w:rsidRDefault="2273B4AF" w:rsidP="006C415A">
      <w:pPr>
        <w:pStyle w:val="Heading1"/>
        <w:spacing w:before="240" w:line="240" w:lineRule="auto"/>
        <w:ind w:left="425" w:hanging="425"/>
      </w:pPr>
      <w:bookmarkStart w:id="154" w:name="_Toc163219514"/>
      <w:bookmarkStart w:id="155" w:name="_Toc165462554"/>
      <w:r>
        <w:lastRenderedPageBreak/>
        <w:t>Participation at applicant’s cost</w:t>
      </w:r>
      <w:bookmarkEnd w:id="154"/>
      <w:bookmarkEnd w:id="155"/>
      <w:r>
        <w:t xml:space="preserve">  </w:t>
      </w:r>
    </w:p>
    <w:p w14:paraId="5D0E25A7" w14:textId="77777777" w:rsidR="006B2D6A" w:rsidRPr="00B305E3" w:rsidRDefault="006B2D6A" w:rsidP="6EB348E7">
      <w:pPr>
        <w:spacing w:after="120" w:line="240" w:lineRule="auto"/>
        <w:rPr>
          <w:sz w:val="20"/>
          <w:szCs w:val="20"/>
        </w:rPr>
      </w:pPr>
      <w:r w:rsidRPr="6EB348E7">
        <w:rPr>
          <w:sz w:val="20"/>
          <w:szCs w:val="20"/>
        </w:rPr>
        <w:t xml:space="preserve">Each applicant participates in the </w:t>
      </w:r>
      <w:r w:rsidR="00C17F8F" w:rsidRPr="6EB348E7">
        <w:rPr>
          <w:sz w:val="20"/>
          <w:szCs w:val="20"/>
        </w:rPr>
        <w:t>Program</w:t>
      </w:r>
      <w:r w:rsidRPr="6EB348E7">
        <w:rPr>
          <w:sz w:val="20"/>
          <w:szCs w:val="20"/>
        </w:rPr>
        <w:t xml:space="preserve"> at </w:t>
      </w:r>
      <w:r w:rsidR="009413B9" w:rsidRPr="6EB348E7">
        <w:rPr>
          <w:sz w:val="20"/>
          <w:szCs w:val="20"/>
        </w:rPr>
        <w:t>its</w:t>
      </w:r>
      <w:r w:rsidR="006378C5" w:rsidRPr="6EB348E7">
        <w:rPr>
          <w:sz w:val="20"/>
          <w:szCs w:val="20"/>
        </w:rPr>
        <w:t xml:space="preserve"> </w:t>
      </w:r>
      <w:r w:rsidRPr="6EB348E7">
        <w:rPr>
          <w:sz w:val="20"/>
          <w:szCs w:val="20"/>
        </w:rPr>
        <w:t xml:space="preserve">own cost and risk. </w:t>
      </w:r>
    </w:p>
    <w:p w14:paraId="02C75F4C" w14:textId="77777777" w:rsidR="00725EDE" w:rsidRPr="00B305E3" w:rsidRDefault="006B2D6A" w:rsidP="00B305E3">
      <w:pPr>
        <w:spacing w:after="120" w:line="240" w:lineRule="auto"/>
        <w:rPr>
          <w:sz w:val="20"/>
        </w:rPr>
      </w:pPr>
      <w:r w:rsidRPr="00B305E3">
        <w:rPr>
          <w:sz w:val="20"/>
        </w:rPr>
        <w:t xml:space="preserve">To the extent permitted by law, no applicant will have any claim of any kind whatsoever against </w:t>
      </w:r>
      <w:r w:rsidR="005C0F6C" w:rsidRPr="00B305E3">
        <w:rPr>
          <w:sz w:val="20"/>
        </w:rPr>
        <w:t>the Department</w:t>
      </w:r>
      <w:r w:rsidR="008E17E5" w:rsidRPr="00B305E3">
        <w:rPr>
          <w:sz w:val="20"/>
        </w:rPr>
        <w:t xml:space="preserve"> </w:t>
      </w:r>
      <w:r w:rsidRPr="00B305E3">
        <w:rPr>
          <w:sz w:val="20"/>
        </w:rPr>
        <w:t xml:space="preserve">(whether in contract, tort (including negligence), equity, under statute or otherwise) arising from or in connection with: </w:t>
      </w:r>
    </w:p>
    <w:p w14:paraId="359FA21A" w14:textId="77777777" w:rsidR="00725EDE" w:rsidRPr="00B305E3" w:rsidRDefault="006B2D6A" w:rsidP="00B305E3">
      <w:pPr>
        <w:pStyle w:val="ListParagraph"/>
        <w:numPr>
          <w:ilvl w:val="0"/>
          <w:numId w:val="9"/>
        </w:numPr>
        <w:spacing w:line="240" w:lineRule="auto"/>
        <w:ind w:left="426"/>
        <w:rPr>
          <w:sz w:val="20"/>
        </w:rPr>
      </w:pPr>
      <w:r w:rsidRPr="00B305E3">
        <w:rPr>
          <w:sz w:val="20"/>
        </w:rPr>
        <w:t xml:space="preserve">any costs, expenses, losses or liabilities suffered or incurred by the applicant in preparing and submitting its application (including any amendments, requests for further information by the </w:t>
      </w:r>
      <w:r w:rsidR="008E17E5" w:rsidRPr="00B305E3">
        <w:rPr>
          <w:sz w:val="20"/>
        </w:rPr>
        <w:t xml:space="preserve">Department </w:t>
      </w:r>
      <w:r w:rsidRPr="00B305E3">
        <w:rPr>
          <w:sz w:val="20"/>
        </w:rPr>
        <w:t xml:space="preserve">attendance at meetings or involvement in discussions) or otherwise in connection with the </w:t>
      </w:r>
      <w:proofErr w:type="gramStart"/>
      <w:r w:rsidR="00C17F8F" w:rsidRPr="00B305E3">
        <w:rPr>
          <w:sz w:val="20"/>
        </w:rPr>
        <w:t>Program</w:t>
      </w:r>
      <w:r w:rsidRPr="00B305E3">
        <w:rPr>
          <w:sz w:val="20"/>
        </w:rPr>
        <w:t>;</w:t>
      </w:r>
      <w:proofErr w:type="gramEnd"/>
    </w:p>
    <w:p w14:paraId="481AA1D4" w14:textId="77777777" w:rsidR="00725EDE" w:rsidRPr="00B305E3" w:rsidRDefault="006B2D6A" w:rsidP="00B305E3">
      <w:pPr>
        <w:pStyle w:val="ListParagraph"/>
        <w:numPr>
          <w:ilvl w:val="0"/>
          <w:numId w:val="9"/>
        </w:numPr>
        <w:spacing w:line="240" w:lineRule="auto"/>
        <w:ind w:left="426"/>
        <w:rPr>
          <w:sz w:val="20"/>
        </w:rPr>
      </w:pPr>
      <w:r w:rsidRPr="00B305E3">
        <w:rPr>
          <w:sz w:val="20"/>
        </w:rPr>
        <w:t xml:space="preserve">the </w:t>
      </w:r>
      <w:r w:rsidR="008E17E5" w:rsidRPr="00B305E3">
        <w:rPr>
          <w:sz w:val="20"/>
        </w:rPr>
        <w:t>Department,</w:t>
      </w:r>
      <w:r w:rsidRPr="00B305E3">
        <w:rPr>
          <w:sz w:val="20"/>
        </w:rPr>
        <w:t xml:space="preserve"> at any time exercising or failing to exercise, in its absolute discretion, any rights it has under or in connection with the </w:t>
      </w:r>
      <w:r w:rsidR="00C17F8F" w:rsidRPr="00B305E3">
        <w:rPr>
          <w:sz w:val="20"/>
        </w:rPr>
        <w:t>Program</w:t>
      </w:r>
      <w:r w:rsidRPr="00B305E3">
        <w:rPr>
          <w:sz w:val="20"/>
        </w:rPr>
        <w:t xml:space="preserve">; or </w:t>
      </w:r>
    </w:p>
    <w:p w14:paraId="40BF1F74" w14:textId="77777777" w:rsidR="006B2D6A" w:rsidRPr="00B305E3" w:rsidRDefault="006B2D6A" w:rsidP="00B305E3">
      <w:pPr>
        <w:pStyle w:val="ListParagraph"/>
        <w:numPr>
          <w:ilvl w:val="0"/>
          <w:numId w:val="9"/>
        </w:numPr>
        <w:spacing w:line="240" w:lineRule="auto"/>
        <w:ind w:left="426"/>
        <w:rPr>
          <w:sz w:val="20"/>
        </w:rPr>
      </w:pPr>
      <w:r w:rsidRPr="00B305E3">
        <w:rPr>
          <w:sz w:val="20"/>
        </w:rPr>
        <w:t xml:space="preserve">any of the matters or things relevant to its application or the </w:t>
      </w:r>
      <w:r w:rsidR="00C17F8F" w:rsidRPr="00B305E3">
        <w:rPr>
          <w:sz w:val="20"/>
        </w:rPr>
        <w:t>Program</w:t>
      </w:r>
      <w:r w:rsidRPr="00B305E3">
        <w:rPr>
          <w:sz w:val="20"/>
        </w:rPr>
        <w:t xml:space="preserve"> in respect of which the applicant must satisfy itself, including under these </w:t>
      </w:r>
      <w:r w:rsidR="005D2FF5" w:rsidRPr="00B305E3">
        <w:rPr>
          <w:sz w:val="20"/>
        </w:rPr>
        <w:t>terms and conditions</w:t>
      </w:r>
      <w:r w:rsidRPr="00B305E3">
        <w:rPr>
          <w:sz w:val="20"/>
        </w:rPr>
        <w:t xml:space="preserve">. </w:t>
      </w:r>
    </w:p>
    <w:p w14:paraId="7F266C05" w14:textId="77777777" w:rsidR="006B2D6A" w:rsidRDefault="006B2D6A" w:rsidP="00B305E3">
      <w:pPr>
        <w:spacing w:after="120" w:line="240" w:lineRule="auto"/>
        <w:rPr>
          <w:sz w:val="20"/>
        </w:rPr>
      </w:pPr>
      <w:r w:rsidRPr="00B305E3">
        <w:rPr>
          <w:sz w:val="20"/>
        </w:rPr>
        <w:t xml:space="preserve">Without limiting the foregoing, if the </w:t>
      </w:r>
      <w:r w:rsidR="008E17E5" w:rsidRPr="00B305E3">
        <w:rPr>
          <w:sz w:val="20"/>
        </w:rPr>
        <w:t xml:space="preserve">Department </w:t>
      </w:r>
      <w:r w:rsidRPr="00B305E3">
        <w:rPr>
          <w:sz w:val="20"/>
        </w:rPr>
        <w:t xml:space="preserve">cancels or varies the </w:t>
      </w:r>
      <w:r w:rsidR="00C17F8F" w:rsidRPr="00B305E3">
        <w:rPr>
          <w:sz w:val="20"/>
        </w:rPr>
        <w:t xml:space="preserve">Program </w:t>
      </w:r>
      <w:r w:rsidRPr="00B305E3">
        <w:rPr>
          <w:sz w:val="20"/>
        </w:rPr>
        <w:t xml:space="preserve">at any time or does not </w:t>
      </w:r>
      <w:r w:rsidR="009710FA" w:rsidRPr="00B305E3">
        <w:rPr>
          <w:sz w:val="20"/>
        </w:rPr>
        <w:t xml:space="preserve">provide funding to </w:t>
      </w:r>
      <w:r w:rsidRPr="00B305E3">
        <w:rPr>
          <w:sz w:val="20"/>
        </w:rPr>
        <w:t xml:space="preserve">any applicant following its assessment of the applications, or does (or fails to do) any other thing referred to under these </w:t>
      </w:r>
      <w:r w:rsidR="008E17E5" w:rsidRPr="00B305E3">
        <w:rPr>
          <w:sz w:val="20"/>
        </w:rPr>
        <w:t xml:space="preserve"> terms and conditions</w:t>
      </w:r>
      <w:r w:rsidRPr="00B305E3">
        <w:rPr>
          <w:sz w:val="20"/>
        </w:rPr>
        <w:t xml:space="preserve">, no applicant will have any claim against the </w:t>
      </w:r>
      <w:r w:rsidR="008E17E5" w:rsidRPr="00B305E3">
        <w:rPr>
          <w:sz w:val="20"/>
        </w:rPr>
        <w:t xml:space="preserve">Department </w:t>
      </w:r>
      <w:r w:rsidRPr="00B305E3">
        <w:rPr>
          <w:sz w:val="20"/>
        </w:rPr>
        <w:t xml:space="preserve">arising from or in connection with any costs, expenses, losses or liabilities incurred by the applicant in preparing and submitting its application or otherwise in connection with or in relation (whether directly or indirectly) to the </w:t>
      </w:r>
      <w:r w:rsidR="00C17F8F" w:rsidRPr="00B305E3">
        <w:rPr>
          <w:sz w:val="20"/>
        </w:rPr>
        <w:t>Program</w:t>
      </w:r>
      <w:r w:rsidRPr="00B305E3">
        <w:rPr>
          <w:sz w:val="20"/>
        </w:rPr>
        <w:t xml:space="preserve">. </w:t>
      </w:r>
    </w:p>
    <w:p w14:paraId="000AF594" w14:textId="77777777" w:rsidR="006B2D6A" w:rsidRPr="009710FA" w:rsidRDefault="2273B4AF" w:rsidP="006C415A">
      <w:pPr>
        <w:pStyle w:val="Heading1"/>
        <w:spacing w:before="240" w:line="240" w:lineRule="auto"/>
        <w:ind w:left="425" w:hanging="425"/>
      </w:pPr>
      <w:bookmarkStart w:id="156" w:name="_Toc163219515"/>
      <w:bookmarkStart w:id="157" w:name="_Toc165462555"/>
      <w:r>
        <w:t>Privacy</w:t>
      </w:r>
      <w:bookmarkEnd w:id="156"/>
      <w:bookmarkEnd w:id="157"/>
      <w:r>
        <w:t xml:space="preserve"> </w:t>
      </w:r>
    </w:p>
    <w:p w14:paraId="3F7BE8B0" w14:textId="77777777" w:rsidR="00A1103A" w:rsidRPr="00B305E3" w:rsidRDefault="00A1103A" w:rsidP="00B305E3">
      <w:pPr>
        <w:spacing w:after="120" w:line="240" w:lineRule="auto"/>
        <w:rPr>
          <w:sz w:val="20"/>
          <w:szCs w:val="20"/>
          <w:lang w:eastAsia="en-AU"/>
        </w:rPr>
      </w:pPr>
      <w:r w:rsidRPr="00B305E3">
        <w:rPr>
          <w:sz w:val="20"/>
          <w:szCs w:val="20"/>
          <w:lang w:eastAsia="en-AU"/>
        </w:rPr>
        <w:t xml:space="preserve">All </w:t>
      </w:r>
      <w:r w:rsidR="009F360A" w:rsidRPr="00B305E3">
        <w:rPr>
          <w:sz w:val="20"/>
          <w:szCs w:val="20"/>
          <w:lang w:eastAsia="en-AU"/>
        </w:rPr>
        <w:t>p</w:t>
      </w:r>
      <w:r w:rsidRPr="00B305E3">
        <w:rPr>
          <w:sz w:val="20"/>
          <w:szCs w:val="20"/>
          <w:lang w:eastAsia="en-AU"/>
        </w:rPr>
        <w:t>articipants acknowledge that the Department</w:t>
      </w:r>
      <w:r w:rsidR="00D3019D" w:rsidRPr="00B305E3">
        <w:rPr>
          <w:sz w:val="20"/>
          <w:szCs w:val="20"/>
          <w:lang w:eastAsia="en-AU"/>
        </w:rPr>
        <w:t xml:space="preserve"> </w:t>
      </w:r>
      <w:r w:rsidRPr="00B305E3">
        <w:rPr>
          <w:sz w:val="20"/>
          <w:szCs w:val="20"/>
          <w:lang w:eastAsia="en-AU"/>
        </w:rPr>
        <w:t xml:space="preserve">will, in addition to anything specifically referred to in these Terms and Conditions, conduct such due diligence enquiries as it sees fit throughout the participation process in order to ensure the integrity of the </w:t>
      </w:r>
      <w:r w:rsidR="009710FA" w:rsidRPr="00B305E3">
        <w:rPr>
          <w:sz w:val="20"/>
          <w:szCs w:val="20"/>
          <w:lang w:eastAsia="en-AU"/>
        </w:rPr>
        <w:t>Program</w:t>
      </w:r>
      <w:r w:rsidR="00C97055" w:rsidRPr="00B305E3">
        <w:rPr>
          <w:sz w:val="20"/>
          <w:szCs w:val="20"/>
          <w:lang w:eastAsia="en-AU"/>
        </w:rPr>
        <w:t xml:space="preserve"> </w:t>
      </w:r>
      <w:r w:rsidRPr="00B305E3">
        <w:rPr>
          <w:sz w:val="20"/>
          <w:szCs w:val="20"/>
          <w:lang w:eastAsia="en-AU"/>
        </w:rPr>
        <w:t>and that the allocated funding is to be used strictly</w:t>
      </w:r>
      <w:r w:rsidR="001D0F3B" w:rsidRPr="00B305E3">
        <w:rPr>
          <w:sz w:val="20"/>
          <w:szCs w:val="20"/>
          <w:lang w:eastAsia="en-AU"/>
        </w:rPr>
        <w:t xml:space="preserve"> for the purpose stated in the application.</w:t>
      </w:r>
      <w:r w:rsidRPr="00B305E3">
        <w:rPr>
          <w:sz w:val="20"/>
          <w:szCs w:val="20"/>
          <w:lang w:eastAsia="en-AU"/>
        </w:rPr>
        <w:t xml:space="preserve"> Such enquiries may include (but are not necessarily limited to) company, association and business name searches on a Business, title and other searches for the Premises, searches of the courts and enquiries of private businesses or institutions as the Department sees fit, together with any enquiries as to matters contained in its application.</w:t>
      </w:r>
      <w:r w:rsidR="00B0078B" w:rsidRPr="00B305E3">
        <w:rPr>
          <w:sz w:val="20"/>
          <w:szCs w:val="20"/>
          <w:lang w:eastAsia="en-AU"/>
        </w:rPr>
        <w:t xml:space="preserve"> </w:t>
      </w:r>
    </w:p>
    <w:p w14:paraId="0F9A6B14" w14:textId="77777777" w:rsidR="00A1103A" w:rsidRPr="00B305E3" w:rsidRDefault="00A1103A" w:rsidP="00B305E3">
      <w:pPr>
        <w:spacing w:after="120" w:line="240" w:lineRule="auto"/>
        <w:rPr>
          <w:strike/>
          <w:color w:val="FF0000"/>
          <w:sz w:val="20"/>
          <w:szCs w:val="20"/>
          <w:lang w:eastAsia="en-AU"/>
        </w:rPr>
      </w:pPr>
      <w:r w:rsidRPr="00B305E3">
        <w:rPr>
          <w:sz w:val="20"/>
          <w:szCs w:val="20"/>
          <w:lang w:eastAsia="en-AU"/>
        </w:rPr>
        <w:t xml:space="preserve">All Participants must be solvent at the time of participating in </w:t>
      </w:r>
      <w:r w:rsidR="005C0F6C" w:rsidRPr="00B305E3">
        <w:rPr>
          <w:sz w:val="20"/>
          <w:szCs w:val="20"/>
          <w:lang w:eastAsia="en-AU"/>
        </w:rPr>
        <w:t xml:space="preserve">the </w:t>
      </w:r>
      <w:r w:rsidR="009710FA" w:rsidRPr="00B305E3">
        <w:rPr>
          <w:sz w:val="20"/>
          <w:szCs w:val="20"/>
          <w:lang w:eastAsia="en-AU"/>
        </w:rPr>
        <w:t>Program</w:t>
      </w:r>
      <w:r w:rsidRPr="00B305E3">
        <w:rPr>
          <w:sz w:val="20"/>
          <w:szCs w:val="20"/>
          <w:lang w:eastAsia="en-AU"/>
        </w:rPr>
        <w:t xml:space="preserve"> and must have no reason to believe that they may become insolvent during the period of their participation in</w:t>
      </w:r>
      <w:r w:rsidR="005C0F6C" w:rsidRPr="00B305E3">
        <w:rPr>
          <w:sz w:val="20"/>
          <w:szCs w:val="20"/>
          <w:lang w:eastAsia="en-AU"/>
        </w:rPr>
        <w:t xml:space="preserve"> the </w:t>
      </w:r>
      <w:r w:rsidR="009710FA" w:rsidRPr="00B305E3">
        <w:rPr>
          <w:sz w:val="20"/>
          <w:szCs w:val="20"/>
          <w:lang w:eastAsia="en-AU"/>
        </w:rPr>
        <w:t>Program</w:t>
      </w:r>
      <w:r w:rsidRPr="00B305E3">
        <w:rPr>
          <w:sz w:val="20"/>
          <w:szCs w:val="20"/>
          <w:lang w:eastAsia="en-AU"/>
        </w:rPr>
        <w:t xml:space="preserve">. </w:t>
      </w:r>
    </w:p>
    <w:p w14:paraId="320A95CA" w14:textId="77777777" w:rsidR="00A1103A" w:rsidRPr="00B305E3" w:rsidRDefault="00A1103A" w:rsidP="00B305E3">
      <w:pPr>
        <w:spacing w:after="120" w:line="240" w:lineRule="auto"/>
        <w:rPr>
          <w:sz w:val="20"/>
          <w:szCs w:val="20"/>
          <w:lang w:eastAsia="en-AU"/>
        </w:rPr>
      </w:pPr>
      <w:r w:rsidRPr="00B305E3">
        <w:rPr>
          <w:sz w:val="20"/>
          <w:szCs w:val="20"/>
          <w:lang w:eastAsia="en-AU"/>
        </w:rPr>
        <w:t xml:space="preserve">All Participants in </w:t>
      </w:r>
      <w:r w:rsidR="006814D7" w:rsidRPr="00B305E3">
        <w:rPr>
          <w:sz w:val="20"/>
          <w:szCs w:val="20"/>
          <w:lang w:eastAsia="en-AU"/>
        </w:rPr>
        <w:t>the</w:t>
      </w:r>
      <w:r w:rsidR="008E17E5" w:rsidRPr="00B305E3">
        <w:rPr>
          <w:sz w:val="20"/>
          <w:szCs w:val="20"/>
          <w:lang w:eastAsia="en-AU"/>
        </w:rPr>
        <w:t xml:space="preserve"> </w:t>
      </w:r>
      <w:r w:rsidR="009710FA" w:rsidRPr="00B305E3">
        <w:rPr>
          <w:sz w:val="20"/>
          <w:szCs w:val="20"/>
          <w:lang w:eastAsia="en-AU"/>
        </w:rPr>
        <w:t>Program</w:t>
      </w:r>
      <w:r w:rsidRPr="00B305E3">
        <w:rPr>
          <w:sz w:val="20"/>
          <w:szCs w:val="20"/>
          <w:lang w:eastAsia="en-AU"/>
        </w:rPr>
        <w:t xml:space="preserve"> acknowledge and accept that the Department</w:t>
      </w:r>
      <w:r w:rsidR="001D0F3B" w:rsidRPr="00B305E3">
        <w:rPr>
          <w:sz w:val="20"/>
          <w:szCs w:val="20"/>
          <w:lang w:eastAsia="en-AU"/>
        </w:rPr>
        <w:t xml:space="preserve"> </w:t>
      </w:r>
      <w:r w:rsidRPr="00B305E3">
        <w:rPr>
          <w:sz w:val="20"/>
          <w:szCs w:val="20"/>
          <w:lang w:eastAsia="en-AU"/>
        </w:rPr>
        <w:t>will seek from, and share, information with other Northern Territory Government agencies, as well as such external professional advisers as it may need to do in order to assess eligibility, such as conveyancers/ solicitors.</w:t>
      </w:r>
    </w:p>
    <w:p w14:paraId="5B2130B6" w14:textId="77777777" w:rsidR="00A1103A" w:rsidRPr="00B305E3" w:rsidRDefault="00A1103A" w:rsidP="00B305E3">
      <w:pPr>
        <w:spacing w:after="120" w:line="240" w:lineRule="auto"/>
        <w:rPr>
          <w:sz w:val="20"/>
          <w:szCs w:val="20"/>
          <w:lang w:eastAsia="en-AU"/>
        </w:rPr>
      </w:pPr>
      <w:r w:rsidRPr="00B305E3">
        <w:rPr>
          <w:sz w:val="20"/>
          <w:szCs w:val="20"/>
          <w:lang w:eastAsia="en-AU"/>
        </w:rPr>
        <w:t xml:space="preserve">Personal information may be collected as part of the application process and will be used to assess your eligibility for </w:t>
      </w:r>
      <w:r w:rsidR="006814D7" w:rsidRPr="00B305E3">
        <w:rPr>
          <w:sz w:val="20"/>
          <w:szCs w:val="20"/>
          <w:lang w:eastAsia="en-AU"/>
        </w:rPr>
        <w:t xml:space="preserve">the </w:t>
      </w:r>
      <w:proofErr w:type="spellStart"/>
      <w:r w:rsidR="00B305E3">
        <w:rPr>
          <w:sz w:val="20"/>
          <w:szCs w:val="20"/>
          <w:lang w:eastAsia="en-AU"/>
        </w:rPr>
        <w:t>SuBS</w:t>
      </w:r>
      <w:proofErr w:type="spellEnd"/>
      <w:r w:rsidRPr="00B305E3">
        <w:rPr>
          <w:sz w:val="20"/>
          <w:szCs w:val="20"/>
          <w:lang w:eastAsia="en-AU"/>
        </w:rPr>
        <w:t>, including conducting due diligence, and if approved, subsequent</w:t>
      </w:r>
      <w:r w:rsidR="008E17E5" w:rsidRPr="00B305E3">
        <w:rPr>
          <w:sz w:val="20"/>
          <w:szCs w:val="20"/>
          <w:lang w:eastAsia="en-AU"/>
        </w:rPr>
        <w:t xml:space="preserve"> </w:t>
      </w:r>
      <w:proofErr w:type="spellStart"/>
      <w:r w:rsidR="00B305E3">
        <w:rPr>
          <w:sz w:val="20"/>
          <w:szCs w:val="20"/>
          <w:lang w:eastAsia="en-AU"/>
        </w:rPr>
        <w:t>SuBS</w:t>
      </w:r>
      <w:proofErr w:type="spellEnd"/>
      <w:r w:rsidR="00B305E3">
        <w:rPr>
          <w:sz w:val="20"/>
          <w:szCs w:val="20"/>
          <w:lang w:eastAsia="en-AU"/>
        </w:rPr>
        <w:t xml:space="preserve"> </w:t>
      </w:r>
      <w:r w:rsidRPr="00B305E3">
        <w:rPr>
          <w:sz w:val="20"/>
          <w:szCs w:val="20"/>
          <w:lang w:eastAsia="en-AU"/>
        </w:rPr>
        <w:t>management and administration.</w:t>
      </w:r>
    </w:p>
    <w:p w14:paraId="23569727" w14:textId="77777777" w:rsidR="00A1103A" w:rsidRPr="00B305E3" w:rsidRDefault="00A1103A" w:rsidP="00B305E3">
      <w:pPr>
        <w:spacing w:after="120" w:line="240" w:lineRule="auto"/>
        <w:rPr>
          <w:sz w:val="20"/>
          <w:szCs w:val="20"/>
        </w:rPr>
      </w:pPr>
      <w:r w:rsidRPr="00B305E3">
        <w:rPr>
          <w:sz w:val="20"/>
          <w:szCs w:val="20"/>
        </w:rPr>
        <w:t xml:space="preserve">The Department has a legal obligation under the </w:t>
      </w:r>
      <w:r w:rsidRPr="00B305E3">
        <w:rPr>
          <w:i/>
          <w:sz w:val="20"/>
          <w:szCs w:val="20"/>
        </w:rPr>
        <w:t>Information Act</w:t>
      </w:r>
      <w:r w:rsidR="001D0F3B" w:rsidRPr="00B305E3">
        <w:rPr>
          <w:i/>
          <w:sz w:val="20"/>
          <w:szCs w:val="20"/>
        </w:rPr>
        <w:t xml:space="preserve"> 2002</w:t>
      </w:r>
      <w:r w:rsidRPr="00B305E3">
        <w:rPr>
          <w:i/>
          <w:sz w:val="20"/>
          <w:szCs w:val="20"/>
        </w:rPr>
        <w:t xml:space="preserve"> (NT)</w:t>
      </w:r>
      <w:r w:rsidRPr="00B305E3">
        <w:rPr>
          <w:sz w:val="20"/>
          <w:szCs w:val="20"/>
        </w:rPr>
        <w:t xml:space="preserve"> not to disclose personal information other than for the primary purpose for which it was collected, unless otherwise agreed to or authorised by law. </w:t>
      </w:r>
    </w:p>
    <w:p w14:paraId="4BF16F43" w14:textId="77777777" w:rsidR="00A1103A" w:rsidRPr="00B305E3" w:rsidRDefault="00A1103A" w:rsidP="00B305E3">
      <w:pPr>
        <w:spacing w:after="120" w:line="240" w:lineRule="auto"/>
        <w:rPr>
          <w:rStyle w:val="Hyperlink"/>
          <w:rFonts w:cstheme="minorHAnsi"/>
          <w:sz w:val="20"/>
          <w:szCs w:val="20"/>
        </w:rPr>
      </w:pPr>
      <w:r w:rsidRPr="00B305E3">
        <w:rPr>
          <w:sz w:val="20"/>
          <w:szCs w:val="20"/>
        </w:rPr>
        <w:t>The Department</w:t>
      </w:r>
      <w:r w:rsidR="002B4433" w:rsidRPr="00B305E3">
        <w:rPr>
          <w:sz w:val="20"/>
          <w:szCs w:val="20"/>
        </w:rPr>
        <w:t xml:space="preserve"> </w:t>
      </w:r>
      <w:r w:rsidRPr="00B305E3">
        <w:rPr>
          <w:sz w:val="20"/>
          <w:szCs w:val="20"/>
        </w:rPr>
        <w:t xml:space="preserve">will handle your personal information in accordance with its </w:t>
      </w:r>
      <w:hyperlink r:id="rId23" w:history="1">
        <w:r w:rsidRPr="00B305E3">
          <w:rPr>
            <w:rStyle w:val="Hyperlink"/>
            <w:rFonts w:cstheme="minorHAnsi"/>
            <w:sz w:val="20"/>
            <w:szCs w:val="20"/>
          </w:rPr>
          <w:t>Privacy Policy</w:t>
        </w:r>
      </w:hyperlink>
      <w:r w:rsidRPr="00B305E3">
        <w:rPr>
          <w:color w:val="FF0000"/>
          <w:sz w:val="20"/>
          <w:szCs w:val="20"/>
        </w:rPr>
        <w:t xml:space="preserve"> </w:t>
      </w:r>
      <w:r w:rsidRPr="00B305E3">
        <w:rPr>
          <w:sz w:val="20"/>
          <w:szCs w:val="20"/>
        </w:rPr>
        <w:t xml:space="preserve">which outlines how you can access or seek to correct your personal information, or lodge a complaint about a breach of the Northern Territory’s Privacy Principles. </w:t>
      </w:r>
    </w:p>
    <w:p w14:paraId="08462ABF" w14:textId="77777777" w:rsidR="00A1103A" w:rsidRPr="00B305E3" w:rsidRDefault="00A1103A" w:rsidP="00B305E3">
      <w:pPr>
        <w:spacing w:after="120" w:line="240" w:lineRule="auto"/>
        <w:rPr>
          <w:sz w:val="20"/>
          <w:szCs w:val="20"/>
        </w:rPr>
      </w:pPr>
      <w:r w:rsidRPr="00B305E3">
        <w:rPr>
          <w:sz w:val="20"/>
          <w:szCs w:val="20"/>
          <w:lang w:eastAsia="en-AU"/>
        </w:rPr>
        <w:t xml:space="preserve">In addition to the Privacy Laws, the Department is subject to, and may do anything in connection with </w:t>
      </w:r>
      <w:r w:rsidR="006814D7" w:rsidRPr="00B305E3">
        <w:rPr>
          <w:sz w:val="20"/>
          <w:szCs w:val="20"/>
          <w:lang w:eastAsia="en-AU"/>
        </w:rPr>
        <w:t xml:space="preserve">the </w:t>
      </w:r>
      <w:r w:rsidR="009710FA" w:rsidRPr="00B305E3">
        <w:rPr>
          <w:sz w:val="20"/>
          <w:szCs w:val="20"/>
          <w:lang w:eastAsia="en-AU"/>
        </w:rPr>
        <w:t>Program</w:t>
      </w:r>
      <w:r w:rsidR="008E17E5" w:rsidRPr="00B305E3">
        <w:rPr>
          <w:sz w:val="20"/>
          <w:szCs w:val="20"/>
          <w:lang w:eastAsia="en-AU"/>
        </w:rPr>
        <w:t xml:space="preserve"> </w:t>
      </w:r>
      <w:r w:rsidRPr="00B305E3">
        <w:rPr>
          <w:sz w:val="20"/>
          <w:szCs w:val="20"/>
          <w:lang w:eastAsia="en-AU"/>
        </w:rPr>
        <w:t xml:space="preserve">that may be required for compliance with the </w:t>
      </w:r>
      <w:r w:rsidRPr="00B305E3">
        <w:rPr>
          <w:i/>
          <w:iCs/>
          <w:sz w:val="20"/>
          <w:szCs w:val="20"/>
        </w:rPr>
        <w:t>Public Interest Disclosure Act</w:t>
      </w:r>
      <w:r w:rsidR="002B4433" w:rsidRPr="00B305E3">
        <w:rPr>
          <w:i/>
          <w:iCs/>
          <w:sz w:val="20"/>
          <w:szCs w:val="20"/>
        </w:rPr>
        <w:t xml:space="preserve"> 2008</w:t>
      </w:r>
      <w:r w:rsidRPr="00B305E3">
        <w:rPr>
          <w:i/>
          <w:iCs/>
          <w:sz w:val="20"/>
          <w:szCs w:val="20"/>
        </w:rPr>
        <w:t xml:space="preserve"> (NT)</w:t>
      </w:r>
      <w:r w:rsidRPr="00B305E3">
        <w:rPr>
          <w:i/>
          <w:iCs/>
          <w:sz w:val="20"/>
          <w:szCs w:val="20"/>
          <w:lang w:eastAsia="en-AU"/>
        </w:rPr>
        <w:t xml:space="preserve"> or the </w:t>
      </w:r>
      <w:r w:rsidRPr="00B305E3">
        <w:rPr>
          <w:i/>
          <w:iCs/>
          <w:sz w:val="20"/>
          <w:szCs w:val="20"/>
        </w:rPr>
        <w:t>Independent Commissioner against Corruption Act</w:t>
      </w:r>
      <w:r w:rsidR="009F360A" w:rsidRPr="00B305E3">
        <w:rPr>
          <w:i/>
          <w:iCs/>
          <w:sz w:val="20"/>
          <w:szCs w:val="20"/>
        </w:rPr>
        <w:t xml:space="preserve"> 2017</w:t>
      </w:r>
      <w:r w:rsidRPr="00B305E3">
        <w:rPr>
          <w:i/>
          <w:iCs/>
          <w:sz w:val="20"/>
          <w:szCs w:val="20"/>
        </w:rPr>
        <w:t xml:space="preserve"> (NT).</w:t>
      </w:r>
    </w:p>
    <w:p w14:paraId="06E286DB" w14:textId="77777777" w:rsidR="00A1103A" w:rsidRDefault="00A1103A" w:rsidP="00B305E3">
      <w:pPr>
        <w:spacing w:after="120" w:line="240" w:lineRule="auto"/>
        <w:rPr>
          <w:sz w:val="20"/>
          <w:szCs w:val="20"/>
        </w:rPr>
      </w:pPr>
      <w:r w:rsidRPr="00B305E3">
        <w:rPr>
          <w:sz w:val="20"/>
          <w:szCs w:val="20"/>
        </w:rPr>
        <w:t>The Department reserves the right to conduct an audit of a Participant (including inspecting records of expenditure of funding</w:t>
      </w:r>
      <w:r w:rsidR="00F27AE4" w:rsidRPr="00B305E3">
        <w:rPr>
          <w:sz w:val="20"/>
          <w:szCs w:val="20"/>
        </w:rPr>
        <w:t xml:space="preserve"> </w:t>
      </w:r>
      <w:r w:rsidRPr="00B305E3">
        <w:rPr>
          <w:sz w:val="20"/>
          <w:szCs w:val="20"/>
        </w:rPr>
        <w:t xml:space="preserve">or attending at a Participant’s place of business to inspect progress through all stages of </w:t>
      </w:r>
      <w:r w:rsidR="006814D7" w:rsidRPr="00B305E3">
        <w:rPr>
          <w:sz w:val="20"/>
          <w:szCs w:val="20"/>
        </w:rPr>
        <w:t xml:space="preserve">the </w:t>
      </w:r>
      <w:r w:rsidR="009710FA" w:rsidRPr="00B305E3">
        <w:rPr>
          <w:sz w:val="20"/>
          <w:szCs w:val="20"/>
        </w:rPr>
        <w:t>Program</w:t>
      </w:r>
      <w:r w:rsidRPr="00B305E3">
        <w:rPr>
          <w:sz w:val="20"/>
          <w:szCs w:val="20"/>
        </w:rPr>
        <w:t>)</w:t>
      </w:r>
      <w:r w:rsidRPr="00B305E3" w:rsidDel="008508CC">
        <w:rPr>
          <w:sz w:val="20"/>
          <w:szCs w:val="20"/>
        </w:rPr>
        <w:t xml:space="preserve"> </w:t>
      </w:r>
      <w:r w:rsidRPr="00B305E3">
        <w:rPr>
          <w:sz w:val="20"/>
          <w:szCs w:val="20"/>
        </w:rPr>
        <w:t xml:space="preserve">at any time during the period of participation or within </w:t>
      </w:r>
      <w:r w:rsidR="009710FA" w:rsidRPr="00B305E3">
        <w:rPr>
          <w:sz w:val="20"/>
          <w:szCs w:val="20"/>
        </w:rPr>
        <w:t>36</w:t>
      </w:r>
      <w:r w:rsidRPr="00B305E3">
        <w:rPr>
          <w:sz w:val="20"/>
          <w:szCs w:val="20"/>
        </w:rPr>
        <w:t xml:space="preserve"> months after the conclusion of the Applicant’s participation in</w:t>
      </w:r>
      <w:r w:rsidR="008E17E5" w:rsidRPr="00B305E3">
        <w:rPr>
          <w:sz w:val="20"/>
          <w:szCs w:val="20"/>
        </w:rPr>
        <w:t xml:space="preserve"> </w:t>
      </w:r>
      <w:r w:rsidR="006814D7" w:rsidRPr="00B305E3">
        <w:rPr>
          <w:sz w:val="20"/>
          <w:szCs w:val="20"/>
        </w:rPr>
        <w:t xml:space="preserve">the </w:t>
      </w:r>
      <w:r w:rsidR="00137A8A" w:rsidRPr="00B305E3">
        <w:rPr>
          <w:sz w:val="20"/>
          <w:szCs w:val="20"/>
        </w:rPr>
        <w:t xml:space="preserve">Program, </w:t>
      </w:r>
      <w:r w:rsidR="00636B87" w:rsidRPr="00B305E3">
        <w:rPr>
          <w:sz w:val="20"/>
          <w:szCs w:val="20"/>
        </w:rPr>
        <w:t>at its discretion.</w:t>
      </w:r>
    </w:p>
    <w:p w14:paraId="3B5C2C24" w14:textId="77777777" w:rsidR="00724394" w:rsidRPr="0063522F" w:rsidRDefault="00724394" w:rsidP="00724394">
      <w:pPr>
        <w:pStyle w:val="Heading1"/>
        <w:spacing w:before="240" w:line="240" w:lineRule="auto"/>
        <w:ind w:left="425" w:hanging="425"/>
      </w:pPr>
      <w:bookmarkStart w:id="158" w:name="_Toc165462556"/>
      <w:r w:rsidRPr="0063522F">
        <w:lastRenderedPageBreak/>
        <w:t>Public Accountability</w:t>
      </w:r>
      <w:bookmarkEnd w:id="158"/>
    </w:p>
    <w:p w14:paraId="5A163DD7" w14:textId="77777777" w:rsidR="00724394" w:rsidRPr="00CD764A" w:rsidRDefault="00CD764A" w:rsidP="6EB348E7">
      <w:pPr>
        <w:pStyle w:val="Heading2"/>
        <w:numPr>
          <w:ilvl w:val="1"/>
          <w:numId w:val="0"/>
        </w:numPr>
        <w:spacing w:afterLines="120" w:after="288" w:line="240" w:lineRule="auto"/>
        <w:rPr>
          <w:rFonts w:asciiTheme="minorHAnsi" w:eastAsiaTheme="minorEastAsia" w:hAnsiTheme="minorHAnsi" w:cstheme="minorBidi"/>
          <w:color w:val="auto"/>
          <w:sz w:val="20"/>
          <w:szCs w:val="20"/>
        </w:rPr>
      </w:pPr>
      <w:bookmarkStart w:id="159" w:name="_Toc164943722"/>
      <w:bookmarkStart w:id="160" w:name="_Toc165462557"/>
      <w:r w:rsidRPr="6EB348E7">
        <w:rPr>
          <w:rFonts w:asciiTheme="minorHAnsi" w:eastAsiaTheme="minorEastAsia" w:hAnsiTheme="minorHAnsi" w:cstheme="minorBidi"/>
          <w:color w:val="auto"/>
          <w:sz w:val="20"/>
          <w:szCs w:val="20"/>
        </w:rPr>
        <w:t>Recipients</w:t>
      </w:r>
      <w:r w:rsidR="00724394" w:rsidRPr="6EB348E7">
        <w:rPr>
          <w:rFonts w:asciiTheme="minorHAnsi" w:eastAsiaTheme="minorEastAsia" w:hAnsiTheme="minorHAnsi" w:cstheme="minorBidi"/>
          <w:color w:val="auto"/>
          <w:sz w:val="20"/>
          <w:szCs w:val="20"/>
        </w:rPr>
        <w:t xml:space="preserve"> acknowledge and agree:</w:t>
      </w:r>
      <w:bookmarkEnd w:id="159"/>
      <w:bookmarkEnd w:id="160"/>
    </w:p>
    <w:p w14:paraId="224F3600" w14:textId="77777777" w:rsidR="00724394" w:rsidRPr="00CD764A" w:rsidRDefault="00724394" w:rsidP="6EB348E7">
      <w:pPr>
        <w:pStyle w:val="Heading3"/>
        <w:spacing w:afterLines="120" w:after="288" w:line="240" w:lineRule="auto"/>
        <w:rPr>
          <w:rFonts w:asciiTheme="minorHAnsi" w:eastAsiaTheme="minorEastAsia" w:hAnsiTheme="minorHAnsi" w:cstheme="minorBidi"/>
          <w:color w:val="auto"/>
          <w:sz w:val="20"/>
          <w:szCs w:val="20"/>
        </w:rPr>
      </w:pPr>
      <w:r w:rsidRPr="6EB348E7">
        <w:rPr>
          <w:rFonts w:asciiTheme="minorHAnsi" w:eastAsiaTheme="minorEastAsia" w:hAnsiTheme="minorHAnsi" w:cstheme="minorBidi"/>
          <w:color w:val="auto"/>
          <w:sz w:val="20"/>
          <w:szCs w:val="20"/>
        </w:rPr>
        <w:t>Where a</w:t>
      </w:r>
      <w:r w:rsidR="00CD764A" w:rsidRPr="6EB348E7">
        <w:rPr>
          <w:rFonts w:asciiTheme="minorHAnsi" w:eastAsiaTheme="minorEastAsia" w:hAnsiTheme="minorHAnsi" w:cstheme="minorBidi"/>
          <w:color w:val="auto"/>
          <w:sz w:val="20"/>
          <w:szCs w:val="20"/>
        </w:rPr>
        <w:t xml:space="preserve"> recipient</w:t>
      </w:r>
      <w:r w:rsidRPr="6EB348E7">
        <w:rPr>
          <w:rFonts w:asciiTheme="minorHAnsi" w:eastAsiaTheme="minorEastAsia" w:hAnsiTheme="minorHAnsi" w:cstheme="minorBidi"/>
          <w:color w:val="auto"/>
          <w:sz w:val="20"/>
          <w:szCs w:val="20"/>
        </w:rPr>
        <w:t xml:space="preserve"> has an Australian Business Number (ABN) details of the Funding may be provided by the Department to the Australian Taxation Office</w:t>
      </w:r>
      <w:r w:rsidR="00CD764A" w:rsidRPr="6EB348E7">
        <w:rPr>
          <w:rFonts w:asciiTheme="minorHAnsi" w:eastAsiaTheme="minorEastAsia" w:hAnsiTheme="minorHAnsi" w:cstheme="minorBidi"/>
          <w:color w:val="auto"/>
          <w:sz w:val="20"/>
          <w:szCs w:val="20"/>
        </w:rPr>
        <w:t>.</w:t>
      </w:r>
    </w:p>
    <w:p w14:paraId="53D7701F" w14:textId="77777777" w:rsidR="00724394" w:rsidRPr="00CD764A" w:rsidRDefault="00724394" w:rsidP="6EB348E7">
      <w:pPr>
        <w:pStyle w:val="Heading3"/>
        <w:spacing w:afterLines="120" w:after="288" w:line="240" w:lineRule="auto"/>
        <w:rPr>
          <w:rFonts w:asciiTheme="minorHAnsi" w:eastAsiaTheme="minorEastAsia" w:hAnsiTheme="minorHAnsi" w:cstheme="minorBidi"/>
          <w:color w:val="auto"/>
          <w:sz w:val="20"/>
          <w:szCs w:val="20"/>
        </w:rPr>
      </w:pPr>
      <w:r w:rsidRPr="6EB348E7">
        <w:rPr>
          <w:rFonts w:asciiTheme="minorHAnsi" w:eastAsiaTheme="minorEastAsia" w:hAnsiTheme="minorHAnsi" w:cstheme="minorBidi"/>
          <w:color w:val="auto"/>
          <w:sz w:val="20"/>
          <w:szCs w:val="20"/>
        </w:rPr>
        <w:t xml:space="preserve">The Department may do anything in connection with these terms and conditions that may be required for compliance with its public accountability responsibilities, including its obligations under privacy and freedom of information laws and the </w:t>
      </w:r>
      <w:r w:rsidRPr="6EB348E7">
        <w:rPr>
          <w:rFonts w:asciiTheme="minorHAnsi" w:eastAsiaTheme="minorEastAsia" w:hAnsiTheme="minorHAnsi" w:cstheme="minorBidi"/>
          <w:i/>
          <w:iCs/>
          <w:color w:val="auto"/>
          <w:sz w:val="20"/>
          <w:szCs w:val="20"/>
        </w:rPr>
        <w:t xml:space="preserve">Independent Commissioner Against Corruption Act 2017 </w:t>
      </w:r>
      <w:r w:rsidRPr="6EB348E7">
        <w:rPr>
          <w:rFonts w:asciiTheme="minorHAnsi" w:eastAsiaTheme="minorEastAsia" w:hAnsiTheme="minorHAnsi" w:cstheme="minorBidi"/>
          <w:color w:val="auto"/>
          <w:sz w:val="20"/>
          <w:szCs w:val="20"/>
        </w:rPr>
        <w:t>(NT) (“ICAC Act”)</w:t>
      </w:r>
      <w:r w:rsidR="00CD764A" w:rsidRPr="6EB348E7">
        <w:rPr>
          <w:rFonts w:asciiTheme="minorHAnsi" w:eastAsiaTheme="minorEastAsia" w:hAnsiTheme="minorHAnsi" w:cstheme="minorBidi"/>
          <w:color w:val="auto"/>
          <w:sz w:val="20"/>
          <w:szCs w:val="20"/>
        </w:rPr>
        <w:t>.</w:t>
      </w:r>
    </w:p>
    <w:p w14:paraId="0AF5321A" w14:textId="77777777" w:rsidR="00724394" w:rsidRPr="00CD764A" w:rsidRDefault="00724394" w:rsidP="6EB348E7">
      <w:pPr>
        <w:pStyle w:val="Heading3"/>
        <w:spacing w:afterLines="120" w:after="288" w:line="240" w:lineRule="auto"/>
        <w:rPr>
          <w:rFonts w:asciiTheme="minorHAnsi" w:eastAsiaTheme="minorEastAsia" w:hAnsiTheme="minorHAnsi" w:cstheme="minorBidi"/>
          <w:color w:val="auto"/>
          <w:sz w:val="20"/>
          <w:szCs w:val="20"/>
        </w:rPr>
      </w:pPr>
      <w:r w:rsidRPr="6EB348E7">
        <w:rPr>
          <w:rFonts w:asciiTheme="minorHAnsi" w:eastAsiaTheme="minorEastAsia" w:hAnsiTheme="minorHAnsi" w:cstheme="minorBidi"/>
          <w:color w:val="auto"/>
          <w:sz w:val="20"/>
          <w:szCs w:val="20"/>
        </w:rPr>
        <w:t>Funding recipients are “public bodies” for the purposes of the ICAC Act and are subject to mandatory obligations under that Act to report suspected improper conduct; and</w:t>
      </w:r>
    </w:p>
    <w:p w14:paraId="7B8FC4F1" w14:textId="77777777" w:rsidR="00724394" w:rsidRPr="00CD764A" w:rsidRDefault="00724394" w:rsidP="6EB348E7">
      <w:pPr>
        <w:pStyle w:val="Heading3"/>
        <w:spacing w:afterLines="120" w:after="288" w:line="240" w:lineRule="auto"/>
        <w:rPr>
          <w:rFonts w:asciiTheme="minorHAnsi" w:eastAsiaTheme="minorEastAsia" w:hAnsiTheme="minorHAnsi" w:cstheme="minorBidi"/>
          <w:color w:val="auto"/>
          <w:sz w:val="20"/>
          <w:szCs w:val="20"/>
        </w:rPr>
      </w:pPr>
      <w:r w:rsidRPr="6EB348E7">
        <w:rPr>
          <w:rFonts w:asciiTheme="minorHAnsi" w:eastAsiaTheme="minorEastAsia" w:hAnsiTheme="minorHAnsi" w:cstheme="minorBidi"/>
          <w:color w:val="auto"/>
          <w:sz w:val="20"/>
          <w:szCs w:val="20"/>
        </w:rPr>
        <w:t>The Department reserves the right to give the Northern Territory Auditor-General, the Information Commissioner, the Ombudsman, and the Independent Commissioner for Corruption (and their respective delegates), access to inspect and copy records and materials associated with the Program or any resulting funding agreement, A funding recipient must provide all reasonable assistance requested by the Department or any other officer representing the NT Government in respect of any inquiry into or concerning the Program.</w:t>
      </w:r>
    </w:p>
    <w:p w14:paraId="558345EA" w14:textId="77777777" w:rsidR="00724394" w:rsidRPr="0063522F" w:rsidRDefault="5B52C847" w:rsidP="00724394">
      <w:pPr>
        <w:pStyle w:val="Heading1"/>
        <w:spacing w:before="240" w:line="240" w:lineRule="auto"/>
        <w:ind w:left="425" w:hanging="425"/>
      </w:pPr>
      <w:bookmarkStart w:id="161" w:name="_Toc21012593"/>
      <w:bookmarkStart w:id="162" w:name="_Toc21672873"/>
      <w:bookmarkStart w:id="163" w:name="_Toc53833273"/>
      <w:bookmarkStart w:id="164" w:name="_Toc58010235"/>
      <w:bookmarkStart w:id="165" w:name="_Toc163219516"/>
      <w:bookmarkStart w:id="166" w:name="_Toc165462558"/>
      <w:r w:rsidRPr="0063522F">
        <w:t>Compliance with Laws</w:t>
      </w:r>
      <w:bookmarkEnd w:id="161"/>
      <w:bookmarkEnd w:id="162"/>
      <w:bookmarkEnd w:id="163"/>
      <w:bookmarkEnd w:id="164"/>
      <w:bookmarkEnd w:id="165"/>
      <w:r w:rsidR="00BE5969" w:rsidRPr="0063522F">
        <w:t xml:space="preserve"> and Indemnity</w:t>
      </w:r>
      <w:bookmarkEnd w:id="166"/>
    </w:p>
    <w:p w14:paraId="281DFF4C" w14:textId="77777777" w:rsidR="00A1103A" w:rsidRPr="00B305E3" w:rsidRDefault="00A1103A" w:rsidP="00B305E3">
      <w:pPr>
        <w:spacing w:after="120" w:line="240" w:lineRule="auto"/>
        <w:rPr>
          <w:sz w:val="20"/>
        </w:rPr>
      </w:pPr>
      <w:r w:rsidRPr="00B305E3">
        <w:rPr>
          <w:sz w:val="20"/>
          <w:lang w:eastAsia="en-AU"/>
        </w:rPr>
        <w:t xml:space="preserve">By applying to participate and as a continuing obligation throughout any period of participation </w:t>
      </w:r>
      <w:r w:rsidR="007909FA" w:rsidRPr="00B305E3">
        <w:rPr>
          <w:sz w:val="20"/>
          <w:lang w:eastAsia="en-AU"/>
        </w:rPr>
        <w:t>in the</w:t>
      </w:r>
      <w:r w:rsidR="006814D7" w:rsidRPr="00B305E3">
        <w:rPr>
          <w:sz w:val="20"/>
          <w:lang w:eastAsia="en-AU"/>
        </w:rPr>
        <w:t xml:space="preserve"> </w:t>
      </w:r>
      <w:r w:rsidR="00C17F8F" w:rsidRPr="00B305E3">
        <w:rPr>
          <w:sz w:val="20"/>
          <w:lang w:eastAsia="en-AU"/>
        </w:rPr>
        <w:t>Program</w:t>
      </w:r>
      <w:r w:rsidRPr="00B305E3">
        <w:rPr>
          <w:sz w:val="20"/>
          <w:lang w:eastAsia="en-AU"/>
        </w:rPr>
        <w:t xml:space="preserve">, all </w:t>
      </w:r>
      <w:r w:rsidR="00E43948" w:rsidRPr="00B305E3">
        <w:rPr>
          <w:sz w:val="20"/>
          <w:lang w:eastAsia="en-AU"/>
        </w:rPr>
        <w:t>p</w:t>
      </w:r>
      <w:r w:rsidRPr="00B305E3">
        <w:rPr>
          <w:sz w:val="20"/>
          <w:lang w:eastAsia="en-AU"/>
        </w:rPr>
        <w:t>articipat</w:t>
      </w:r>
      <w:r w:rsidR="009710FA" w:rsidRPr="00B305E3">
        <w:rPr>
          <w:sz w:val="20"/>
          <w:lang w:eastAsia="en-AU"/>
        </w:rPr>
        <w:t xml:space="preserve">ing businesses </w:t>
      </w:r>
      <w:r w:rsidRPr="00B305E3">
        <w:rPr>
          <w:sz w:val="20"/>
          <w:lang w:eastAsia="en-AU"/>
        </w:rPr>
        <w:t xml:space="preserve">must comply with all laws relevant to their participation in </w:t>
      </w:r>
      <w:r w:rsidR="006814D7" w:rsidRPr="00B305E3">
        <w:rPr>
          <w:sz w:val="20"/>
          <w:lang w:eastAsia="en-AU"/>
        </w:rPr>
        <w:t xml:space="preserve">the </w:t>
      </w:r>
      <w:r w:rsidR="009710FA" w:rsidRPr="00B305E3">
        <w:rPr>
          <w:sz w:val="20"/>
          <w:lang w:eastAsia="en-AU"/>
        </w:rPr>
        <w:t>Program</w:t>
      </w:r>
      <w:r w:rsidRPr="00B305E3">
        <w:rPr>
          <w:sz w:val="20"/>
        </w:rPr>
        <w:t>.</w:t>
      </w:r>
    </w:p>
    <w:p w14:paraId="21D7BF8F" w14:textId="77777777" w:rsidR="00A1103A" w:rsidRPr="00B305E3" w:rsidRDefault="00A1103A" w:rsidP="6EB348E7">
      <w:pPr>
        <w:spacing w:after="120" w:line="240" w:lineRule="auto"/>
        <w:rPr>
          <w:sz w:val="20"/>
          <w:szCs w:val="20"/>
          <w:lang w:eastAsia="en-AU"/>
        </w:rPr>
      </w:pPr>
      <w:r w:rsidRPr="6EB348E7">
        <w:rPr>
          <w:sz w:val="20"/>
          <w:szCs w:val="20"/>
          <w:lang w:eastAsia="en-AU"/>
        </w:rPr>
        <w:t>Participants warrant to the Department that they have read, understood and fully accept</w:t>
      </w:r>
      <w:r w:rsidR="008E17E5" w:rsidRPr="6EB348E7">
        <w:rPr>
          <w:sz w:val="20"/>
          <w:szCs w:val="20"/>
          <w:lang w:eastAsia="en-AU"/>
        </w:rPr>
        <w:t xml:space="preserve"> </w:t>
      </w:r>
      <w:r w:rsidR="009710FA" w:rsidRPr="6EB348E7">
        <w:rPr>
          <w:sz w:val="20"/>
          <w:szCs w:val="20"/>
          <w:lang w:eastAsia="en-AU"/>
        </w:rPr>
        <w:t>the Program</w:t>
      </w:r>
      <w:r w:rsidRPr="6EB348E7">
        <w:rPr>
          <w:sz w:val="20"/>
          <w:szCs w:val="20"/>
          <w:lang w:eastAsia="en-AU"/>
        </w:rPr>
        <w:t xml:space="preserve"> terms and conditions and fully release and indemnify the Department against any loss or damage </w:t>
      </w:r>
      <w:r w:rsidR="00E43948" w:rsidRPr="6EB348E7">
        <w:rPr>
          <w:sz w:val="20"/>
          <w:szCs w:val="20"/>
          <w:lang w:eastAsia="en-AU"/>
        </w:rPr>
        <w:t>that</w:t>
      </w:r>
      <w:r w:rsidRPr="6EB348E7">
        <w:rPr>
          <w:sz w:val="20"/>
          <w:szCs w:val="20"/>
          <w:lang w:eastAsia="en-AU"/>
        </w:rPr>
        <w:t xml:space="preserve"> </w:t>
      </w:r>
      <w:r w:rsidR="00E43948" w:rsidRPr="6EB348E7">
        <w:rPr>
          <w:sz w:val="20"/>
          <w:szCs w:val="20"/>
          <w:lang w:eastAsia="en-AU"/>
        </w:rPr>
        <w:t xml:space="preserve">a person </w:t>
      </w:r>
      <w:r w:rsidRPr="6EB348E7">
        <w:rPr>
          <w:sz w:val="20"/>
          <w:szCs w:val="20"/>
          <w:lang w:eastAsia="en-AU"/>
        </w:rPr>
        <w:t>may</w:t>
      </w:r>
      <w:r w:rsidR="00E43948" w:rsidRPr="6EB348E7">
        <w:rPr>
          <w:sz w:val="20"/>
          <w:szCs w:val="20"/>
          <w:lang w:eastAsia="en-AU"/>
        </w:rPr>
        <w:t xml:space="preserve"> </w:t>
      </w:r>
      <w:r w:rsidRPr="6EB348E7">
        <w:rPr>
          <w:sz w:val="20"/>
          <w:szCs w:val="20"/>
          <w:lang w:eastAsia="en-AU"/>
        </w:rPr>
        <w:t>suffer</w:t>
      </w:r>
      <w:r w:rsidR="00E43948" w:rsidRPr="6EB348E7">
        <w:rPr>
          <w:sz w:val="20"/>
          <w:szCs w:val="20"/>
          <w:lang w:eastAsia="en-AU"/>
        </w:rPr>
        <w:t xml:space="preserve"> </w:t>
      </w:r>
      <w:r w:rsidRPr="6EB348E7">
        <w:rPr>
          <w:sz w:val="20"/>
          <w:szCs w:val="20"/>
          <w:lang w:eastAsia="en-AU"/>
        </w:rPr>
        <w:t>(including without limitation personal injury or death)</w:t>
      </w:r>
      <w:r w:rsidR="00E43948" w:rsidRPr="6EB348E7">
        <w:rPr>
          <w:sz w:val="20"/>
          <w:szCs w:val="20"/>
          <w:lang w:eastAsia="en-AU"/>
        </w:rPr>
        <w:t>,</w:t>
      </w:r>
      <w:r w:rsidRPr="6EB348E7">
        <w:rPr>
          <w:sz w:val="20"/>
          <w:szCs w:val="20"/>
          <w:lang w:eastAsia="en-AU"/>
        </w:rPr>
        <w:t xml:space="preserve"> cause</w:t>
      </w:r>
      <w:r w:rsidR="00BE5969" w:rsidRPr="6EB348E7">
        <w:rPr>
          <w:sz w:val="20"/>
          <w:szCs w:val="20"/>
          <w:lang w:eastAsia="en-AU"/>
        </w:rPr>
        <w:t>d</w:t>
      </w:r>
      <w:r w:rsidRPr="6EB348E7">
        <w:rPr>
          <w:sz w:val="20"/>
          <w:szCs w:val="20"/>
          <w:lang w:eastAsia="en-AU"/>
        </w:rPr>
        <w:t xml:space="preserve"> or</w:t>
      </w:r>
      <w:r w:rsidR="00BE5969" w:rsidRPr="6EB348E7">
        <w:rPr>
          <w:sz w:val="20"/>
          <w:szCs w:val="20"/>
          <w:lang w:eastAsia="en-AU"/>
        </w:rPr>
        <w:t xml:space="preserve"> to the extent</w:t>
      </w:r>
      <w:r w:rsidRPr="6EB348E7">
        <w:rPr>
          <w:sz w:val="20"/>
          <w:szCs w:val="20"/>
          <w:lang w:eastAsia="en-AU"/>
        </w:rPr>
        <w:t xml:space="preserve"> contribute</w:t>
      </w:r>
      <w:r w:rsidR="00BE5969" w:rsidRPr="6EB348E7">
        <w:rPr>
          <w:sz w:val="20"/>
          <w:szCs w:val="20"/>
          <w:lang w:eastAsia="en-AU"/>
        </w:rPr>
        <w:t>d</w:t>
      </w:r>
      <w:r w:rsidRPr="6EB348E7">
        <w:rPr>
          <w:sz w:val="20"/>
          <w:szCs w:val="20"/>
          <w:lang w:eastAsia="en-AU"/>
        </w:rPr>
        <w:t xml:space="preserve"> to by</w:t>
      </w:r>
      <w:r w:rsidR="00E43948" w:rsidRPr="6EB348E7">
        <w:rPr>
          <w:sz w:val="20"/>
          <w:szCs w:val="20"/>
          <w:lang w:eastAsia="en-AU"/>
        </w:rPr>
        <w:t xml:space="preserve"> </w:t>
      </w:r>
      <w:r w:rsidRPr="6EB348E7">
        <w:rPr>
          <w:sz w:val="20"/>
          <w:szCs w:val="20"/>
          <w:lang w:eastAsia="en-AU"/>
        </w:rPr>
        <w:t>participation in</w:t>
      </w:r>
      <w:r w:rsidR="008E17E5" w:rsidRPr="6EB348E7">
        <w:rPr>
          <w:sz w:val="20"/>
          <w:szCs w:val="20"/>
          <w:lang w:eastAsia="en-AU"/>
        </w:rPr>
        <w:t xml:space="preserve"> </w:t>
      </w:r>
      <w:r w:rsidR="006814D7" w:rsidRPr="6EB348E7">
        <w:rPr>
          <w:sz w:val="20"/>
          <w:szCs w:val="20"/>
          <w:lang w:eastAsia="en-AU"/>
        </w:rPr>
        <w:t xml:space="preserve">the </w:t>
      </w:r>
      <w:r w:rsidR="009710FA" w:rsidRPr="6EB348E7">
        <w:rPr>
          <w:sz w:val="20"/>
          <w:szCs w:val="20"/>
          <w:lang w:eastAsia="en-AU"/>
        </w:rPr>
        <w:t>Program</w:t>
      </w:r>
      <w:r w:rsidRPr="6EB348E7">
        <w:rPr>
          <w:sz w:val="20"/>
          <w:szCs w:val="20"/>
          <w:lang w:eastAsia="en-AU"/>
        </w:rPr>
        <w:t>.</w:t>
      </w:r>
    </w:p>
    <w:sectPr w:rsidR="00A1103A" w:rsidRPr="00B305E3" w:rsidSect="00420188">
      <w:headerReference w:type="default" r:id="rId24"/>
      <w:footerReference w:type="default" r:id="rId25"/>
      <w:footerReference w:type="first" r:id="rId26"/>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4034" w14:textId="77777777" w:rsidR="006E64BC" w:rsidRDefault="006E64BC" w:rsidP="00BF0F6C">
      <w:r>
        <w:separator/>
      </w:r>
    </w:p>
  </w:endnote>
  <w:endnote w:type="continuationSeparator" w:id="0">
    <w:p w14:paraId="235443EC" w14:textId="77777777" w:rsidR="006E64BC" w:rsidRDefault="006E64BC" w:rsidP="00BF0F6C">
      <w:r>
        <w:continuationSeparator/>
      </w:r>
    </w:p>
  </w:endnote>
  <w:endnote w:type="continuationNotice" w:id="1">
    <w:p w14:paraId="0EBEE523" w14:textId="77777777" w:rsidR="006E64BC" w:rsidRDefault="006E64BC" w:rsidP="00BF0F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4E0A" w14:textId="77777777" w:rsidR="00962774" w:rsidRDefault="00962774" w:rsidP="00BF0F6C"/>
  <w:tbl>
    <w:tblPr>
      <w:tblW w:w="1032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28"/>
    </w:tblGrid>
    <w:tr w:rsidR="00962774" w:rsidRPr="00132658" w14:paraId="324FF379" w14:textId="77777777" w:rsidTr="002D71F6">
      <w:trPr>
        <w:cantSplit/>
        <w:trHeight w:hRule="exact" w:val="769"/>
      </w:trPr>
      <w:tc>
        <w:tcPr>
          <w:tcW w:w="10328" w:type="dxa"/>
          <w:vAlign w:val="bottom"/>
        </w:tcPr>
        <w:p w14:paraId="42F2B05F" w14:textId="77777777" w:rsidR="00962774" w:rsidRDefault="00962774" w:rsidP="00BF0F6C">
          <w:pPr>
            <w:rPr>
              <w:rStyle w:val="PageNumber"/>
              <w:b/>
            </w:rPr>
          </w:pPr>
          <w:r>
            <w:rPr>
              <w:rStyle w:val="PageNumber"/>
            </w:rPr>
            <w:t xml:space="preserve">Department of </w:t>
          </w:r>
          <w:r>
            <w:rPr>
              <w:rStyle w:val="PageNumber"/>
              <w:b/>
            </w:rPr>
            <w:t>Industry, Tourism and Trade</w:t>
          </w:r>
        </w:p>
        <w:p w14:paraId="73650513" w14:textId="6F28C756" w:rsidR="00962774" w:rsidRPr="00CE6614" w:rsidRDefault="00000000" w:rsidP="00BF0F6C">
          <w:pPr>
            <w:rPr>
              <w:rStyle w:val="PageNumber"/>
            </w:rPr>
          </w:pPr>
          <w:sdt>
            <w:sdtPr>
              <w:rPr>
                <w:rStyle w:val="PageNumber"/>
              </w:rPr>
              <w:alias w:val="Date"/>
              <w:tag w:val=""/>
              <w:id w:val="-468523558"/>
              <w:dataBinding w:prefixMappings="xmlns:ns0='http://schemas.microsoft.com/office/2006/coverPageProps' " w:xpath="/ns0:CoverPageProperties[1]/ns0:PublishDate[1]" w:storeItemID="{55AF091B-3C7A-41E3-B477-F2FDAA23CFDA}"/>
              <w15:color w:val="000000"/>
              <w:date w:fullDate="2024-05-03T00:00:00Z">
                <w:dateFormat w:val="d MMMM yyyy"/>
                <w:lid w:val="en-AU"/>
                <w:storeMappedDataAs w:val="dateTime"/>
                <w:calendar w:val="gregorian"/>
              </w:date>
            </w:sdtPr>
            <w:sdtContent>
              <w:r w:rsidR="00FE767D">
                <w:rPr>
                  <w:rStyle w:val="PageNumber"/>
                </w:rPr>
                <w:t>3 May 2024</w:t>
              </w:r>
            </w:sdtContent>
          </w:sdt>
        </w:p>
        <w:p w14:paraId="05809E92" w14:textId="06E4AE4C" w:rsidR="00962774" w:rsidRPr="00AC4488" w:rsidRDefault="00962774" w:rsidP="00BF0F6C">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F20FC">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F20FC">
            <w:rPr>
              <w:rStyle w:val="PageNumber"/>
              <w:noProof/>
            </w:rPr>
            <w:t>10</w:t>
          </w:r>
          <w:r w:rsidRPr="00AC4488">
            <w:rPr>
              <w:rStyle w:val="PageNumber"/>
            </w:rPr>
            <w:fldChar w:fldCharType="end"/>
          </w:r>
        </w:p>
      </w:tc>
    </w:tr>
  </w:tbl>
  <w:p w14:paraId="403C37C8" w14:textId="77777777" w:rsidR="00962774" w:rsidRPr="00996655" w:rsidRDefault="00962774" w:rsidP="00BF0F6C">
    <w:pPr>
      <w:pStyle w:val="Hidd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CD1E" w14:textId="77777777" w:rsidR="00962774" w:rsidRDefault="00962774" w:rsidP="00BF0F6C"/>
  <w:p w14:paraId="64DBDBC7" w14:textId="77777777" w:rsidR="00962774" w:rsidRDefault="00962774" w:rsidP="00BF0F6C">
    <w:pPr>
      <w:pStyle w:val="Hidden"/>
    </w:pPr>
  </w:p>
  <w:tbl>
    <w:tblPr>
      <w:tblW w:w="10318" w:type="dxa"/>
      <w:jc w:val="center"/>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962774" w:rsidRPr="002D71F6" w14:paraId="7F0CF775" w14:textId="77777777" w:rsidTr="002E5B7C">
      <w:trPr>
        <w:cantSplit/>
        <w:trHeight w:hRule="exact" w:val="1134"/>
        <w:jc w:val="center"/>
      </w:trPr>
      <w:tc>
        <w:tcPr>
          <w:tcW w:w="7767" w:type="dxa"/>
          <w:vAlign w:val="bottom"/>
        </w:tcPr>
        <w:p w14:paraId="618B4000" w14:textId="77777777" w:rsidR="00962774" w:rsidRPr="002D71F6" w:rsidRDefault="00962774" w:rsidP="00BF0F6C">
          <w:pPr>
            <w:rPr>
              <w:rStyle w:val="PageNumber"/>
            </w:rPr>
          </w:pPr>
        </w:p>
      </w:tc>
      <w:tc>
        <w:tcPr>
          <w:tcW w:w="2551" w:type="dxa"/>
          <w:vAlign w:val="bottom"/>
        </w:tcPr>
        <w:p w14:paraId="3623309E" w14:textId="77777777" w:rsidR="00962774" w:rsidRPr="002D71F6" w:rsidRDefault="00962774" w:rsidP="00BF0F6C">
          <w:r w:rsidRPr="002D71F6">
            <w:rPr>
              <w:noProof/>
              <w:color w:val="2B579A"/>
              <w:shd w:val="clear" w:color="auto" w:fill="E6E6E6"/>
              <w:lang w:eastAsia="en-AU"/>
            </w:rPr>
            <w:drawing>
              <wp:anchor distT="0" distB="0" distL="114300" distR="114300" simplePos="0" relativeHeight="251658240" behindDoc="1" locked="0" layoutInCell="1" allowOverlap="1" wp14:anchorId="51ACA27F" wp14:editId="66E2BD66">
                <wp:simplePos x="0" y="0"/>
                <wp:positionH relativeFrom="column">
                  <wp:posOffset>374015</wp:posOffset>
                </wp:positionH>
                <wp:positionV relativeFrom="paragraph">
                  <wp:posOffset>107950</wp:posOffset>
                </wp:positionV>
                <wp:extent cx="1245600" cy="446400"/>
                <wp:effectExtent l="0" t="0" r="0" b="0"/>
                <wp:wrapNone/>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45600" cy="44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1F6">
            <w:rPr>
              <w:rStyle w:val="PageNumber"/>
              <w:noProof/>
              <w:lang w:eastAsia="en-AU"/>
            </w:rPr>
            <w:t xml:space="preserve"> </w:t>
          </w:r>
        </w:p>
      </w:tc>
    </w:tr>
  </w:tbl>
  <w:p w14:paraId="2F7E5072" w14:textId="77777777" w:rsidR="00962774" w:rsidRPr="00661BE1" w:rsidRDefault="00962774" w:rsidP="00BF0F6C">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FA50D" w14:textId="77777777" w:rsidR="006E64BC" w:rsidRDefault="006E64BC" w:rsidP="00BF0F6C">
      <w:r>
        <w:separator/>
      </w:r>
    </w:p>
  </w:footnote>
  <w:footnote w:type="continuationSeparator" w:id="0">
    <w:p w14:paraId="7358131F" w14:textId="77777777" w:rsidR="006E64BC" w:rsidRDefault="006E64BC" w:rsidP="00BF0F6C">
      <w:r>
        <w:continuationSeparator/>
      </w:r>
    </w:p>
  </w:footnote>
  <w:footnote w:type="continuationNotice" w:id="1">
    <w:p w14:paraId="4EE66900" w14:textId="77777777" w:rsidR="006E64BC" w:rsidRDefault="006E64BC" w:rsidP="00BF0F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5E65" w14:textId="62DD46A4" w:rsidR="00962774" w:rsidRPr="00162207" w:rsidRDefault="00000000" w:rsidP="00BF0F6C">
    <w:pPr>
      <w:pStyle w:val="Header"/>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FA4E70">
          <w:t>Sustainable Business Solutions (</w:t>
        </w:r>
        <w:proofErr w:type="spellStart"/>
        <w:r w:rsidR="00FA4E70">
          <w:t>SuBS</w:t>
        </w:r>
        <w:proofErr w:type="spellEnd"/>
        <w:r w:rsidR="00FA4E70">
          <w:t>) Grant Program Terms and Conditions</w:t>
        </w:r>
      </w:sdtContent>
    </w:sdt>
  </w:p>
</w:hdr>
</file>

<file path=word/intelligence2.xml><?xml version="1.0" encoding="utf-8"?>
<int2:intelligence xmlns:int2="http://schemas.microsoft.com/office/intelligence/2020/intelligence" xmlns:oel="http://schemas.microsoft.com/office/2019/extlst">
  <int2:observations>
    <int2:textHash int2:hashCode="/5bSkU3KIN6oqR" int2:id="G7R6Zbk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0FA72A73"/>
    <w:multiLevelType w:val="hybridMultilevel"/>
    <w:tmpl w:val="79F63A4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7E13F68"/>
    <w:multiLevelType w:val="hybridMultilevel"/>
    <w:tmpl w:val="683AC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C86AAF"/>
    <w:multiLevelType w:val="hybridMultilevel"/>
    <w:tmpl w:val="29F8782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C85509C"/>
    <w:multiLevelType w:val="multilevel"/>
    <w:tmpl w:val="813448D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1E5C5928"/>
    <w:multiLevelType w:val="hybridMultilevel"/>
    <w:tmpl w:val="5EA44A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FA943D9"/>
    <w:multiLevelType w:val="hybridMultilevel"/>
    <w:tmpl w:val="34D8C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87C6399"/>
    <w:multiLevelType w:val="hybridMultilevel"/>
    <w:tmpl w:val="E6C82216"/>
    <w:lvl w:ilvl="0" w:tplc="0930CE40">
      <w:start w:val="1"/>
      <w:numFmt w:val="bullet"/>
      <w:pStyle w:val="ListBulletInden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3" w15:restartNumberingAfterBreak="0">
    <w:nsid w:val="2E693641"/>
    <w:multiLevelType w:val="multilevel"/>
    <w:tmpl w:val="3E5E177A"/>
    <w:name w:val="NTG Table Bullet List33"/>
    <w:numStyleLink w:val="Tablenumberlist"/>
  </w:abstractNum>
  <w:abstractNum w:abstractNumId="24" w15:restartNumberingAfterBreak="0">
    <w:nsid w:val="2EF077BC"/>
    <w:multiLevelType w:val="multilevel"/>
    <w:tmpl w:val="0C78A7AC"/>
    <w:name w:val="NTG Table Bullet List33222222222222222222"/>
    <w:numStyleLink w:val="Tablebulletlist"/>
  </w:abstractNum>
  <w:abstractNum w:abstractNumId="25" w15:restartNumberingAfterBreak="0">
    <w:nsid w:val="30631182"/>
    <w:multiLevelType w:val="hybridMultilevel"/>
    <w:tmpl w:val="95E86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2DF44DA"/>
    <w:multiLevelType w:val="multilevel"/>
    <w:tmpl w:val="3E5E177A"/>
    <w:name w:val="NTG Table Bullet List3222323"/>
    <w:numStyleLink w:val="Tablenumberlist"/>
  </w:abstractNum>
  <w:abstractNum w:abstractNumId="27" w15:restartNumberingAfterBreak="0">
    <w:nsid w:val="32F92A04"/>
    <w:multiLevelType w:val="hybridMultilevel"/>
    <w:tmpl w:val="4432C27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9" w15:restartNumberingAfterBreak="0">
    <w:nsid w:val="3A190C1B"/>
    <w:multiLevelType w:val="hybridMultilevel"/>
    <w:tmpl w:val="866439CE"/>
    <w:lvl w:ilvl="0" w:tplc="BA3E9226">
      <w:start w:val="1"/>
      <w:numFmt w:val="lowerRoman"/>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0" w15:restartNumberingAfterBreak="0">
    <w:nsid w:val="3BD239BC"/>
    <w:multiLevelType w:val="hybridMultilevel"/>
    <w:tmpl w:val="4BC2E028"/>
    <w:lvl w:ilvl="0" w:tplc="FDC2BE5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BE61945"/>
    <w:multiLevelType w:val="multilevel"/>
    <w:tmpl w:val="3928FD02"/>
    <w:name w:val="NTG Table Bullet List332222222222222222"/>
    <w:numStyleLink w:val="Bulletlist"/>
  </w:abstractNum>
  <w:abstractNum w:abstractNumId="32" w15:restartNumberingAfterBreak="0">
    <w:nsid w:val="3E5B766F"/>
    <w:multiLevelType w:val="hybridMultilevel"/>
    <w:tmpl w:val="8AA0BA0C"/>
    <w:lvl w:ilvl="0" w:tplc="FDC2BE5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9643DD2"/>
    <w:multiLevelType w:val="hybridMultilevel"/>
    <w:tmpl w:val="EA6A9228"/>
    <w:lvl w:ilvl="0" w:tplc="FDC2BE5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9FD3A20"/>
    <w:multiLevelType w:val="multilevel"/>
    <w:tmpl w:val="3E5E177A"/>
    <w:name w:val="NTG Table Bullet List3322222222222"/>
    <w:numStyleLink w:val="Tablenumberlist"/>
  </w:abstractNum>
  <w:abstractNum w:abstractNumId="3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6" w15:restartNumberingAfterBreak="0">
    <w:nsid w:val="4C9C46E7"/>
    <w:multiLevelType w:val="hybridMultilevel"/>
    <w:tmpl w:val="B636C7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8" w15:restartNumberingAfterBreak="0">
    <w:nsid w:val="51946BCD"/>
    <w:multiLevelType w:val="hybridMultilevel"/>
    <w:tmpl w:val="E9368348"/>
    <w:lvl w:ilvl="0" w:tplc="FDC2BE5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3842BC6"/>
    <w:multiLevelType w:val="multilevel"/>
    <w:tmpl w:val="0C78A7AC"/>
    <w:numStyleLink w:val="Tablebulletlist"/>
  </w:abstractNum>
  <w:abstractNum w:abstractNumId="4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56DA2CAE"/>
    <w:multiLevelType w:val="multilevel"/>
    <w:tmpl w:val="3E5E177A"/>
    <w:name w:val="NTG Table Bullet List332222222222222"/>
    <w:numStyleLink w:val="Tablenumberlist"/>
  </w:abstractNum>
  <w:abstractNum w:abstractNumId="42" w15:restartNumberingAfterBreak="0">
    <w:nsid w:val="583359D9"/>
    <w:multiLevelType w:val="multilevel"/>
    <w:tmpl w:val="3E5E177A"/>
    <w:name w:val="NTG Table Bullet List332222222"/>
    <w:numStyleLink w:val="Tablenumberlist"/>
  </w:abstractNum>
  <w:abstractNum w:abstractNumId="43" w15:restartNumberingAfterBreak="0">
    <w:nsid w:val="58F61FE9"/>
    <w:multiLevelType w:val="hybridMultilevel"/>
    <w:tmpl w:val="C6F42856"/>
    <w:lvl w:ilvl="0" w:tplc="FFFFFFFF">
      <w:start w:val="1"/>
      <w:numFmt w:val="lowerLetter"/>
      <w:lvlText w:val="%1)"/>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B9A5FFE"/>
    <w:multiLevelType w:val="multilevel"/>
    <w:tmpl w:val="0C78A7AC"/>
    <w:name w:val="NTG Table Bullet List33222222222222"/>
    <w:numStyleLink w:val="Tablebulletlist"/>
  </w:abstractNum>
  <w:abstractNum w:abstractNumId="45" w15:restartNumberingAfterBreak="0">
    <w:nsid w:val="5D444259"/>
    <w:multiLevelType w:val="multilevel"/>
    <w:tmpl w:val="0C78A7AC"/>
    <w:name w:val="NTG Table Bullet List332222"/>
    <w:numStyleLink w:val="Tablebulletlist"/>
  </w:abstractNum>
  <w:abstractNum w:abstractNumId="46" w15:restartNumberingAfterBreak="0">
    <w:nsid w:val="5DB948F8"/>
    <w:multiLevelType w:val="multilevel"/>
    <w:tmpl w:val="813448D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9262556"/>
    <w:multiLevelType w:val="multilevel"/>
    <w:tmpl w:val="3E5E177A"/>
    <w:name w:val="NTG Table Bullet List3322222222222222"/>
    <w:numStyleLink w:val="Tablenumberlist"/>
  </w:abstractNum>
  <w:abstractNum w:abstractNumId="48" w15:restartNumberingAfterBreak="0">
    <w:nsid w:val="6F5C79CE"/>
    <w:multiLevelType w:val="multilevel"/>
    <w:tmpl w:val="315CE470"/>
    <w:lvl w:ilvl="0">
      <w:start w:val="1"/>
      <w:numFmt w:val="decimal"/>
      <w:pStyle w:val="Heading1"/>
      <w:lvlText w:val="%1."/>
      <w:lvlJc w:val="left"/>
      <w:pPr>
        <w:ind w:left="2204" w:hanging="360"/>
      </w:pPr>
    </w:lvl>
    <w:lvl w:ilvl="1">
      <w:start w:val="1"/>
      <w:numFmt w:val="decimal"/>
      <w:pStyle w:val="Heading2"/>
      <w:lvlText w:val="%1."/>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3CF1017"/>
    <w:multiLevelType w:val="hybridMultilevel"/>
    <w:tmpl w:val="9C005BDC"/>
    <w:lvl w:ilvl="0" w:tplc="6A3ABC52">
      <w:start w:val="1"/>
      <w:numFmt w:val="lowerRoman"/>
      <w:pStyle w:val="ListParagraph"/>
      <w:lvlText w:val="(%1)"/>
      <w:lvlJc w:val="left"/>
      <w:pPr>
        <w:ind w:left="721" w:hanging="720"/>
      </w:pPr>
    </w:lvl>
    <w:lvl w:ilvl="1" w:tplc="0C090019" w:tentative="1">
      <w:start w:val="1"/>
      <w:numFmt w:val="lowerLetter"/>
      <w:lvlText w:val="%2."/>
      <w:lvlJc w:val="left"/>
      <w:pPr>
        <w:ind w:left="1081" w:hanging="360"/>
      </w:p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abstractNum w:abstractNumId="50" w15:restartNumberingAfterBreak="0">
    <w:nsid w:val="7453664D"/>
    <w:multiLevelType w:val="multilevel"/>
    <w:tmpl w:val="0C78A7AC"/>
    <w:name w:val="NTG Table Bullet List3322222222222222222"/>
    <w:numStyleLink w:val="Tablebulletlist"/>
  </w:abstractNum>
  <w:abstractNum w:abstractNumId="51" w15:restartNumberingAfterBreak="0">
    <w:nsid w:val="76141D1E"/>
    <w:multiLevelType w:val="multilevel"/>
    <w:tmpl w:val="0C78A7AC"/>
    <w:name w:val="NTG Table Bullet List332222222222"/>
    <w:numStyleLink w:val="Tablebulletlist"/>
  </w:abstractNum>
  <w:abstractNum w:abstractNumId="52" w15:restartNumberingAfterBreak="0">
    <w:nsid w:val="762B2AC7"/>
    <w:multiLevelType w:val="hybridMultilevel"/>
    <w:tmpl w:val="04C8AF1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898413D"/>
    <w:multiLevelType w:val="hybridMultilevel"/>
    <w:tmpl w:val="2B280E36"/>
    <w:lvl w:ilvl="0" w:tplc="0C090017">
      <w:start w:val="1"/>
      <w:numFmt w:val="lowerLetter"/>
      <w:lvlText w:val="%1)"/>
      <w:lvlJc w:val="left"/>
      <w:pPr>
        <w:ind w:left="720" w:hanging="360"/>
      </w:pPr>
      <w:rPr>
        <w:rFonts w:hint="default"/>
        <w:color w:val="auto"/>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5" w15:restartNumberingAfterBreak="0">
    <w:nsid w:val="7E3F7EA5"/>
    <w:multiLevelType w:val="hybridMultilevel"/>
    <w:tmpl w:val="04C8AF1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918950770">
    <w:abstractNumId w:val="28"/>
  </w:num>
  <w:num w:numId="2" w16cid:durableId="802114047">
    <w:abstractNumId w:val="17"/>
  </w:num>
  <w:num w:numId="3" w16cid:durableId="773670571">
    <w:abstractNumId w:val="54"/>
  </w:num>
  <w:num w:numId="4" w16cid:durableId="1900554565">
    <w:abstractNumId w:val="35"/>
  </w:num>
  <w:num w:numId="5" w16cid:durableId="1393236141">
    <w:abstractNumId w:val="22"/>
  </w:num>
  <w:num w:numId="6" w16cid:durableId="1480685529">
    <w:abstractNumId w:val="10"/>
  </w:num>
  <w:num w:numId="7" w16cid:durableId="1995985905">
    <w:abstractNumId w:val="39"/>
  </w:num>
  <w:num w:numId="8" w16cid:durableId="1996912463">
    <w:abstractNumId w:val="20"/>
  </w:num>
  <w:num w:numId="9" w16cid:durableId="1567690417">
    <w:abstractNumId w:val="15"/>
  </w:num>
  <w:num w:numId="10" w16cid:durableId="694691315">
    <w:abstractNumId w:val="21"/>
  </w:num>
  <w:num w:numId="11" w16cid:durableId="841117490">
    <w:abstractNumId w:val="25"/>
  </w:num>
  <w:num w:numId="12" w16cid:durableId="1162114066">
    <w:abstractNumId w:val="2"/>
  </w:num>
  <w:num w:numId="13" w16cid:durableId="350760023">
    <w:abstractNumId w:val="52"/>
  </w:num>
  <w:num w:numId="14" w16cid:durableId="344096120">
    <w:abstractNumId w:val="16"/>
  </w:num>
  <w:num w:numId="15" w16cid:durableId="1878158029">
    <w:abstractNumId w:val="38"/>
  </w:num>
  <w:num w:numId="16" w16cid:durableId="1522087177">
    <w:abstractNumId w:val="33"/>
  </w:num>
  <w:num w:numId="17" w16cid:durableId="1107654557">
    <w:abstractNumId w:val="30"/>
  </w:num>
  <w:num w:numId="18" w16cid:durableId="2037926013">
    <w:abstractNumId w:val="32"/>
  </w:num>
  <w:num w:numId="19" w16cid:durableId="400949876">
    <w:abstractNumId w:val="49"/>
  </w:num>
  <w:num w:numId="20" w16cid:durableId="349919434">
    <w:abstractNumId w:val="6"/>
  </w:num>
  <w:num w:numId="21" w16cid:durableId="1833107565">
    <w:abstractNumId w:val="13"/>
  </w:num>
  <w:num w:numId="22" w16cid:durableId="1408769269">
    <w:abstractNumId w:val="55"/>
  </w:num>
  <w:num w:numId="23" w16cid:durableId="234441144">
    <w:abstractNumId w:val="46"/>
  </w:num>
  <w:num w:numId="24" w16cid:durableId="1497528219">
    <w:abstractNumId w:val="43"/>
  </w:num>
  <w:num w:numId="25" w16cid:durableId="1093432571">
    <w:abstractNumId w:val="53"/>
  </w:num>
  <w:num w:numId="26" w16cid:durableId="1938901842">
    <w:abstractNumId w:val="36"/>
  </w:num>
  <w:num w:numId="27" w16cid:durableId="901713207">
    <w:abstractNumId w:val="29"/>
  </w:num>
  <w:num w:numId="28" w16cid:durableId="1624729131">
    <w:abstractNumId w:val="7"/>
  </w:num>
  <w:num w:numId="29" w16cid:durableId="2086761574">
    <w:abstractNumId w:val="27"/>
  </w:num>
  <w:num w:numId="30" w16cid:durableId="2111076285">
    <w:abstractNumId w:val="48"/>
  </w:num>
  <w:num w:numId="31" w16cid:durableId="1831099030">
    <w:abstractNumId w:val="48"/>
  </w:num>
  <w:num w:numId="32" w16cid:durableId="897596680">
    <w:abstractNumId w:val="49"/>
  </w:num>
  <w:num w:numId="33" w16cid:durableId="640579045">
    <w:abstractNumId w:val="48"/>
  </w:num>
  <w:num w:numId="34" w16cid:durableId="128860445">
    <w:abstractNumId w:val="4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ocumentProtection w:edit="readOnly" w:formatting="1" w:enforcement="0"/>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88B"/>
    <w:rsid w:val="00001DDF"/>
    <w:rsid w:val="0000322D"/>
    <w:rsid w:val="00003F3E"/>
    <w:rsid w:val="0000475D"/>
    <w:rsid w:val="0000510A"/>
    <w:rsid w:val="00007670"/>
    <w:rsid w:val="00010665"/>
    <w:rsid w:val="000107E4"/>
    <w:rsid w:val="00010D2F"/>
    <w:rsid w:val="00010D6D"/>
    <w:rsid w:val="0001297D"/>
    <w:rsid w:val="0001390A"/>
    <w:rsid w:val="00014C45"/>
    <w:rsid w:val="00016F41"/>
    <w:rsid w:val="0002393A"/>
    <w:rsid w:val="000257A1"/>
    <w:rsid w:val="00027D79"/>
    <w:rsid w:val="00027DB8"/>
    <w:rsid w:val="000304E8"/>
    <w:rsid w:val="000306BB"/>
    <w:rsid w:val="000319ED"/>
    <w:rsid w:val="00031A96"/>
    <w:rsid w:val="00031C7E"/>
    <w:rsid w:val="000338D0"/>
    <w:rsid w:val="00037550"/>
    <w:rsid w:val="00037A05"/>
    <w:rsid w:val="00037ADD"/>
    <w:rsid w:val="00040BF3"/>
    <w:rsid w:val="00041DD2"/>
    <w:rsid w:val="0004211C"/>
    <w:rsid w:val="0004471B"/>
    <w:rsid w:val="00046C59"/>
    <w:rsid w:val="00051362"/>
    <w:rsid w:val="00051816"/>
    <w:rsid w:val="00051B9D"/>
    <w:rsid w:val="00051F45"/>
    <w:rsid w:val="00052953"/>
    <w:rsid w:val="0005341A"/>
    <w:rsid w:val="0005465F"/>
    <w:rsid w:val="0005569A"/>
    <w:rsid w:val="00056DEF"/>
    <w:rsid w:val="00056EDC"/>
    <w:rsid w:val="000579F8"/>
    <w:rsid w:val="00065F4A"/>
    <w:rsid w:val="0006635A"/>
    <w:rsid w:val="00070500"/>
    <w:rsid w:val="000720BE"/>
    <w:rsid w:val="0007259C"/>
    <w:rsid w:val="0007520D"/>
    <w:rsid w:val="000771B1"/>
    <w:rsid w:val="000778C6"/>
    <w:rsid w:val="00080202"/>
    <w:rsid w:val="00080DCD"/>
    <w:rsid w:val="00080E22"/>
    <w:rsid w:val="00082573"/>
    <w:rsid w:val="00082E10"/>
    <w:rsid w:val="00083E33"/>
    <w:rsid w:val="000840A3"/>
    <w:rsid w:val="000844BE"/>
    <w:rsid w:val="00085062"/>
    <w:rsid w:val="00086A5F"/>
    <w:rsid w:val="000911EF"/>
    <w:rsid w:val="00094C3C"/>
    <w:rsid w:val="000961F7"/>
    <w:rsid w:val="000962C5"/>
    <w:rsid w:val="000973B1"/>
    <w:rsid w:val="0009751B"/>
    <w:rsid w:val="00097865"/>
    <w:rsid w:val="000A0626"/>
    <w:rsid w:val="000A1D39"/>
    <w:rsid w:val="000A34F9"/>
    <w:rsid w:val="000A4317"/>
    <w:rsid w:val="000A559C"/>
    <w:rsid w:val="000B1553"/>
    <w:rsid w:val="000B1BEC"/>
    <w:rsid w:val="000B2CA1"/>
    <w:rsid w:val="000B573F"/>
    <w:rsid w:val="000B7372"/>
    <w:rsid w:val="000C2223"/>
    <w:rsid w:val="000C2C20"/>
    <w:rsid w:val="000C339B"/>
    <w:rsid w:val="000C3D5E"/>
    <w:rsid w:val="000C5D35"/>
    <w:rsid w:val="000C6D20"/>
    <w:rsid w:val="000D1F29"/>
    <w:rsid w:val="000D2506"/>
    <w:rsid w:val="000D633D"/>
    <w:rsid w:val="000D6EFF"/>
    <w:rsid w:val="000E342B"/>
    <w:rsid w:val="000E3ED2"/>
    <w:rsid w:val="000E42F6"/>
    <w:rsid w:val="000E5517"/>
    <w:rsid w:val="000E5DD2"/>
    <w:rsid w:val="000E6C0B"/>
    <w:rsid w:val="000E7C79"/>
    <w:rsid w:val="000F0692"/>
    <w:rsid w:val="000F19A7"/>
    <w:rsid w:val="000F1A4B"/>
    <w:rsid w:val="000F2958"/>
    <w:rsid w:val="000F37EB"/>
    <w:rsid w:val="000F3850"/>
    <w:rsid w:val="000F3FD5"/>
    <w:rsid w:val="000F5C6D"/>
    <w:rsid w:val="000F604F"/>
    <w:rsid w:val="000F6063"/>
    <w:rsid w:val="000F6D8F"/>
    <w:rsid w:val="00104E7F"/>
    <w:rsid w:val="00105958"/>
    <w:rsid w:val="00111601"/>
    <w:rsid w:val="00112F11"/>
    <w:rsid w:val="001137EC"/>
    <w:rsid w:val="00114404"/>
    <w:rsid w:val="001152F5"/>
    <w:rsid w:val="001155E6"/>
    <w:rsid w:val="00117743"/>
    <w:rsid w:val="00117F5B"/>
    <w:rsid w:val="00123C07"/>
    <w:rsid w:val="00124A46"/>
    <w:rsid w:val="00127715"/>
    <w:rsid w:val="00130149"/>
    <w:rsid w:val="00131042"/>
    <w:rsid w:val="001322B1"/>
    <w:rsid w:val="00132658"/>
    <w:rsid w:val="0013316F"/>
    <w:rsid w:val="00133D88"/>
    <w:rsid w:val="00136DD0"/>
    <w:rsid w:val="00137A8A"/>
    <w:rsid w:val="00137B69"/>
    <w:rsid w:val="00140E4D"/>
    <w:rsid w:val="001419F6"/>
    <w:rsid w:val="00144CF9"/>
    <w:rsid w:val="001466AE"/>
    <w:rsid w:val="001474E9"/>
    <w:rsid w:val="00150DC0"/>
    <w:rsid w:val="001525E7"/>
    <w:rsid w:val="00156CD4"/>
    <w:rsid w:val="00157187"/>
    <w:rsid w:val="00157C42"/>
    <w:rsid w:val="0016153B"/>
    <w:rsid w:val="00162207"/>
    <w:rsid w:val="00162781"/>
    <w:rsid w:val="00164A3E"/>
    <w:rsid w:val="00166FF6"/>
    <w:rsid w:val="0016788B"/>
    <w:rsid w:val="00167FA2"/>
    <w:rsid w:val="00173EE9"/>
    <w:rsid w:val="001740FA"/>
    <w:rsid w:val="00174A02"/>
    <w:rsid w:val="00176123"/>
    <w:rsid w:val="00176500"/>
    <w:rsid w:val="0018046D"/>
    <w:rsid w:val="001807B8"/>
    <w:rsid w:val="00181620"/>
    <w:rsid w:val="001817B2"/>
    <w:rsid w:val="00184ED4"/>
    <w:rsid w:val="00184EF8"/>
    <w:rsid w:val="001859FF"/>
    <w:rsid w:val="00187130"/>
    <w:rsid w:val="00187E4B"/>
    <w:rsid w:val="00191CC9"/>
    <w:rsid w:val="00191CDE"/>
    <w:rsid w:val="0019287F"/>
    <w:rsid w:val="00194051"/>
    <w:rsid w:val="001957AD"/>
    <w:rsid w:val="00196F8E"/>
    <w:rsid w:val="001972FE"/>
    <w:rsid w:val="001A0126"/>
    <w:rsid w:val="001A081B"/>
    <w:rsid w:val="001A1514"/>
    <w:rsid w:val="001A156F"/>
    <w:rsid w:val="001A2B7F"/>
    <w:rsid w:val="001A3407"/>
    <w:rsid w:val="001A3AFD"/>
    <w:rsid w:val="001A496C"/>
    <w:rsid w:val="001A576A"/>
    <w:rsid w:val="001B04A7"/>
    <w:rsid w:val="001B07AE"/>
    <w:rsid w:val="001B28DA"/>
    <w:rsid w:val="001B2AD5"/>
    <w:rsid w:val="001B2B6C"/>
    <w:rsid w:val="001B43CF"/>
    <w:rsid w:val="001B5E4A"/>
    <w:rsid w:val="001B64C9"/>
    <w:rsid w:val="001B7017"/>
    <w:rsid w:val="001B7856"/>
    <w:rsid w:val="001C080B"/>
    <w:rsid w:val="001C2C6F"/>
    <w:rsid w:val="001C357B"/>
    <w:rsid w:val="001C3C1E"/>
    <w:rsid w:val="001C6F79"/>
    <w:rsid w:val="001D01C4"/>
    <w:rsid w:val="001D0F3B"/>
    <w:rsid w:val="001D3F31"/>
    <w:rsid w:val="001D4F99"/>
    <w:rsid w:val="001D52B0"/>
    <w:rsid w:val="001D5A18"/>
    <w:rsid w:val="001D7CA4"/>
    <w:rsid w:val="001E057F"/>
    <w:rsid w:val="001E09EA"/>
    <w:rsid w:val="001E14EB"/>
    <w:rsid w:val="001E1AC1"/>
    <w:rsid w:val="001E2714"/>
    <w:rsid w:val="001E33F6"/>
    <w:rsid w:val="001E40C9"/>
    <w:rsid w:val="001E52DA"/>
    <w:rsid w:val="001F164C"/>
    <w:rsid w:val="001F59E6"/>
    <w:rsid w:val="001F5BD8"/>
    <w:rsid w:val="001F6A92"/>
    <w:rsid w:val="001F7819"/>
    <w:rsid w:val="0020082B"/>
    <w:rsid w:val="00201A51"/>
    <w:rsid w:val="00201DBA"/>
    <w:rsid w:val="00203CC1"/>
    <w:rsid w:val="00203F1C"/>
    <w:rsid w:val="00206936"/>
    <w:rsid w:val="00206C6F"/>
    <w:rsid w:val="00206FBD"/>
    <w:rsid w:val="00207239"/>
    <w:rsid w:val="00207746"/>
    <w:rsid w:val="00207E1D"/>
    <w:rsid w:val="00213611"/>
    <w:rsid w:val="002145E6"/>
    <w:rsid w:val="00217D63"/>
    <w:rsid w:val="002209FE"/>
    <w:rsid w:val="00221910"/>
    <w:rsid w:val="0022207F"/>
    <w:rsid w:val="002257FB"/>
    <w:rsid w:val="0022605A"/>
    <w:rsid w:val="00230031"/>
    <w:rsid w:val="00231AED"/>
    <w:rsid w:val="00234EEA"/>
    <w:rsid w:val="00235224"/>
    <w:rsid w:val="00235C01"/>
    <w:rsid w:val="0023777D"/>
    <w:rsid w:val="00244C5B"/>
    <w:rsid w:val="002467DA"/>
    <w:rsid w:val="00247343"/>
    <w:rsid w:val="002474F2"/>
    <w:rsid w:val="002534C3"/>
    <w:rsid w:val="00255003"/>
    <w:rsid w:val="00256359"/>
    <w:rsid w:val="002575A2"/>
    <w:rsid w:val="002605AF"/>
    <w:rsid w:val="00260F10"/>
    <w:rsid w:val="00263759"/>
    <w:rsid w:val="00265C56"/>
    <w:rsid w:val="00266CEA"/>
    <w:rsid w:val="00266F99"/>
    <w:rsid w:val="002716CD"/>
    <w:rsid w:val="00272B22"/>
    <w:rsid w:val="00272CA6"/>
    <w:rsid w:val="00273207"/>
    <w:rsid w:val="002740ED"/>
    <w:rsid w:val="00274D4B"/>
    <w:rsid w:val="00275C80"/>
    <w:rsid w:val="0027725B"/>
    <w:rsid w:val="002778D1"/>
    <w:rsid w:val="002806F5"/>
    <w:rsid w:val="002808F1"/>
    <w:rsid w:val="00281577"/>
    <w:rsid w:val="002819A7"/>
    <w:rsid w:val="002852E0"/>
    <w:rsid w:val="00285FBF"/>
    <w:rsid w:val="002900F3"/>
    <w:rsid w:val="00290236"/>
    <w:rsid w:val="002926BC"/>
    <w:rsid w:val="00293A72"/>
    <w:rsid w:val="002949A4"/>
    <w:rsid w:val="002958E8"/>
    <w:rsid w:val="00297112"/>
    <w:rsid w:val="002A0160"/>
    <w:rsid w:val="002A04C5"/>
    <w:rsid w:val="002A0704"/>
    <w:rsid w:val="002A114F"/>
    <w:rsid w:val="002A22E0"/>
    <w:rsid w:val="002A30C3"/>
    <w:rsid w:val="002A3237"/>
    <w:rsid w:val="002A6F6A"/>
    <w:rsid w:val="002A7712"/>
    <w:rsid w:val="002A7C39"/>
    <w:rsid w:val="002B0713"/>
    <w:rsid w:val="002B100C"/>
    <w:rsid w:val="002B2440"/>
    <w:rsid w:val="002B30AD"/>
    <w:rsid w:val="002B38F7"/>
    <w:rsid w:val="002B4433"/>
    <w:rsid w:val="002B4F50"/>
    <w:rsid w:val="002B5591"/>
    <w:rsid w:val="002B561A"/>
    <w:rsid w:val="002B6AA4"/>
    <w:rsid w:val="002C1FE9"/>
    <w:rsid w:val="002C615A"/>
    <w:rsid w:val="002C62C9"/>
    <w:rsid w:val="002C663F"/>
    <w:rsid w:val="002D1BCE"/>
    <w:rsid w:val="002D37BA"/>
    <w:rsid w:val="002D3A57"/>
    <w:rsid w:val="002D4851"/>
    <w:rsid w:val="002D53F5"/>
    <w:rsid w:val="002D71F6"/>
    <w:rsid w:val="002D7D05"/>
    <w:rsid w:val="002E0A6C"/>
    <w:rsid w:val="002E0BB9"/>
    <w:rsid w:val="002E1724"/>
    <w:rsid w:val="002E20C8"/>
    <w:rsid w:val="002E4290"/>
    <w:rsid w:val="002E4BF5"/>
    <w:rsid w:val="002E5A10"/>
    <w:rsid w:val="002E5B7C"/>
    <w:rsid w:val="002E62A5"/>
    <w:rsid w:val="002E66A6"/>
    <w:rsid w:val="002F0DB1"/>
    <w:rsid w:val="002F18DB"/>
    <w:rsid w:val="002F214E"/>
    <w:rsid w:val="002F2885"/>
    <w:rsid w:val="002F45A1"/>
    <w:rsid w:val="002F471F"/>
    <w:rsid w:val="002F525F"/>
    <w:rsid w:val="002F5C3E"/>
    <w:rsid w:val="002F7295"/>
    <w:rsid w:val="00300ABE"/>
    <w:rsid w:val="00301ED6"/>
    <w:rsid w:val="0030203D"/>
    <w:rsid w:val="003032E4"/>
    <w:rsid w:val="003037F9"/>
    <w:rsid w:val="0030583E"/>
    <w:rsid w:val="00305C7C"/>
    <w:rsid w:val="0030611B"/>
    <w:rsid w:val="003077A4"/>
    <w:rsid w:val="00307FE1"/>
    <w:rsid w:val="003114E2"/>
    <w:rsid w:val="00312124"/>
    <w:rsid w:val="00313799"/>
    <w:rsid w:val="00314212"/>
    <w:rsid w:val="00314C07"/>
    <w:rsid w:val="003155E4"/>
    <w:rsid w:val="003164BA"/>
    <w:rsid w:val="00316F99"/>
    <w:rsid w:val="0032128D"/>
    <w:rsid w:val="00322856"/>
    <w:rsid w:val="0032323B"/>
    <w:rsid w:val="003258E6"/>
    <w:rsid w:val="00327387"/>
    <w:rsid w:val="003300C6"/>
    <w:rsid w:val="00331548"/>
    <w:rsid w:val="00331D3A"/>
    <w:rsid w:val="0034153F"/>
    <w:rsid w:val="00342283"/>
    <w:rsid w:val="0034243B"/>
    <w:rsid w:val="00343A87"/>
    <w:rsid w:val="00344A36"/>
    <w:rsid w:val="003456F4"/>
    <w:rsid w:val="00345FCE"/>
    <w:rsid w:val="003462A0"/>
    <w:rsid w:val="00347EBB"/>
    <w:rsid w:val="00347FB6"/>
    <w:rsid w:val="003504FD"/>
    <w:rsid w:val="00350881"/>
    <w:rsid w:val="0035092D"/>
    <w:rsid w:val="00351411"/>
    <w:rsid w:val="003543F7"/>
    <w:rsid w:val="00355934"/>
    <w:rsid w:val="00357CCB"/>
    <w:rsid w:val="00357D55"/>
    <w:rsid w:val="00361879"/>
    <w:rsid w:val="00362F22"/>
    <w:rsid w:val="00363513"/>
    <w:rsid w:val="003654E1"/>
    <w:rsid w:val="003657E5"/>
    <w:rsid w:val="0036589C"/>
    <w:rsid w:val="00366730"/>
    <w:rsid w:val="0036745E"/>
    <w:rsid w:val="00367AE3"/>
    <w:rsid w:val="00370A6B"/>
    <w:rsid w:val="00370FC1"/>
    <w:rsid w:val="00371312"/>
    <w:rsid w:val="00371DC7"/>
    <w:rsid w:val="0037248E"/>
    <w:rsid w:val="00375719"/>
    <w:rsid w:val="0037580E"/>
    <w:rsid w:val="00376E2D"/>
    <w:rsid w:val="00377B21"/>
    <w:rsid w:val="0038035D"/>
    <w:rsid w:val="00380E00"/>
    <w:rsid w:val="00382493"/>
    <w:rsid w:val="00386B45"/>
    <w:rsid w:val="00386E46"/>
    <w:rsid w:val="003873F9"/>
    <w:rsid w:val="00390830"/>
    <w:rsid w:val="00390CE3"/>
    <w:rsid w:val="0039273B"/>
    <w:rsid w:val="00393736"/>
    <w:rsid w:val="00394876"/>
    <w:rsid w:val="00394AAF"/>
    <w:rsid w:val="00394CE5"/>
    <w:rsid w:val="00396205"/>
    <w:rsid w:val="003A0501"/>
    <w:rsid w:val="003A1179"/>
    <w:rsid w:val="003A35E3"/>
    <w:rsid w:val="003A51DB"/>
    <w:rsid w:val="003A5EAD"/>
    <w:rsid w:val="003A6341"/>
    <w:rsid w:val="003A76B0"/>
    <w:rsid w:val="003B0836"/>
    <w:rsid w:val="003B0FE3"/>
    <w:rsid w:val="003B1477"/>
    <w:rsid w:val="003B149D"/>
    <w:rsid w:val="003B1B1D"/>
    <w:rsid w:val="003B1D6A"/>
    <w:rsid w:val="003B67FD"/>
    <w:rsid w:val="003B6A61"/>
    <w:rsid w:val="003B7DA4"/>
    <w:rsid w:val="003C00E2"/>
    <w:rsid w:val="003C14A0"/>
    <w:rsid w:val="003C6310"/>
    <w:rsid w:val="003C6AA0"/>
    <w:rsid w:val="003D051C"/>
    <w:rsid w:val="003D0F63"/>
    <w:rsid w:val="003D1162"/>
    <w:rsid w:val="003D2F23"/>
    <w:rsid w:val="003D42C0"/>
    <w:rsid w:val="003D46ED"/>
    <w:rsid w:val="003D4B52"/>
    <w:rsid w:val="003D4BE1"/>
    <w:rsid w:val="003D5307"/>
    <w:rsid w:val="003D5360"/>
    <w:rsid w:val="003D5B29"/>
    <w:rsid w:val="003D762D"/>
    <w:rsid w:val="003D7818"/>
    <w:rsid w:val="003E0B28"/>
    <w:rsid w:val="003E0EDE"/>
    <w:rsid w:val="003E2445"/>
    <w:rsid w:val="003E3BB2"/>
    <w:rsid w:val="003E3D6F"/>
    <w:rsid w:val="003E5544"/>
    <w:rsid w:val="003E55E8"/>
    <w:rsid w:val="003E6127"/>
    <w:rsid w:val="003ED74E"/>
    <w:rsid w:val="003F3148"/>
    <w:rsid w:val="003F5B58"/>
    <w:rsid w:val="003F6644"/>
    <w:rsid w:val="0040222A"/>
    <w:rsid w:val="00402D62"/>
    <w:rsid w:val="004047BC"/>
    <w:rsid w:val="004051C8"/>
    <w:rsid w:val="0040698F"/>
    <w:rsid w:val="00407D2B"/>
    <w:rsid w:val="004100F7"/>
    <w:rsid w:val="00411519"/>
    <w:rsid w:val="004128C2"/>
    <w:rsid w:val="004129A0"/>
    <w:rsid w:val="0041366B"/>
    <w:rsid w:val="00414CB3"/>
    <w:rsid w:val="0041563D"/>
    <w:rsid w:val="00420188"/>
    <w:rsid w:val="004208F3"/>
    <w:rsid w:val="00424242"/>
    <w:rsid w:val="0042648E"/>
    <w:rsid w:val="004265ED"/>
    <w:rsid w:val="00426E25"/>
    <w:rsid w:val="00427D9C"/>
    <w:rsid w:val="00427E7E"/>
    <w:rsid w:val="00430BCA"/>
    <w:rsid w:val="00432B65"/>
    <w:rsid w:val="00432E86"/>
    <w:rsid w:val="00434567"/>
    <w:rsid w:val="0043465D"/>
    <w:rsid w:val="004361A2"/>
    <w:rsid w:val="004376A1"/>
    <w:rsid w:val="00440ACC"/>
    <w:rsid w:val="00443B6E"/>
    <w:rsid w:val="0044465B"/>
    <w:rsid w:val="004460CD"/>
    <w:rsid w:val="0045420A"/>
    <w:rsid w:val="004554D4"/>
    <w:rsid w:val="00455E75"/>
    <w:rsid w:val="004566E3"/>
    <w:rsid w:val="00456BD9"/>
    <w:rsid w:val="00456D0D"/>
    <w:rsid w:val="00457350"/>
    <w:rsid w:val="00461744"/>
    <w:rsid w:val="00461DB0"/>
    <w:rsid w:val="00462890"/>
    <w:rsid w:val="00462FC5"/>
    <w:rsid w:val="00466185"/>
    <w:rsid w:val="00466303"/>
    <w:rsid w:val="004668A7"/>
    <w:rsid w:val="00466D96"/>
    <w:rsid w:val="00467747"/>
    <w:rsid w:val="00470017"/>
    <w:rsid w:val="0047105A"/>
    <w:rsid w:val="00472D83"/>
    <w:rsid w:val="00473C98"/>
    <w:rsid w:val="0047419A"/>
    <w:rsid w:val="00474965"/>
    <w:rsid w:val="00480017"/>
    <w:rsid w:val="00480F61"/>
    <w:rsid w:val="00481063"/>
    <w:rsid w:val="00482DF8"/>
    <w:rsid w:val="00483932"/>
    <w:rsid w:val="004864DE"/>
    <w:rsid w:val="00486820"/>
    <w:rsid w:val="004911BB"/>
    <w:rsid w:val="004919EA"/>
    <w:rsid w:val="00493B04"/>
    <w:rsid w:val="004943F4"/>
    <w:rsid w:val="00494BE5"/>
    <w:rsid w:val="0049561B"/>
    <w:rsid w:val="004A07B9"/>
    <w:rsid w:val="004A0EBA"/>
    <w:rsid w:val="004A2538"/>
    <w:rsid w:val="004A2839"/>
    <w:rsid w:val="004A29E0"/>
    <w:rsid w:val="004A2B46"/>
    <w:rsid w:val="004A331E"/>
    <w:rsid w:val="004A5B06"/>
    <w:rsid w:val="004B0C15"/>
    <w:rsid w:val="004B2BD7"/>
    <w:rsid w:val="004B35EA"/>
    <w:rsid w:val="004B69E4"/>
    <w:rsid w:val="004B6EA8"/>
    <w:rsid w:val="004C37CA"/>
    <w:rsid w:val="004C3A1F"/>
    <w:rsid w:val="004C3ACC"/>
    <w:rsid w:val="004C4E2A"/>
    <w:rsid w:val="004C6C39"/>
    <w:rsid w:val="004C7AC5"/>
    <w:rsid w:val="004D075F"/>
    <w:rsid w:val="004D1401"/>
    <w:rsid w:val="004D1B76"/>
    <w:rsid w:val="004D249E"/>
    <w:rsid w:val="004D344E"/>
    <w:rsid w:val="004D4FA9"/>
    <w:rsid w:val="004D70E2"/>
    <w:rsid w:val="004E019E"/>
    <w:rsid w:val="004E06EC"/>
    <w:rsid w:val="004E0A3F"/>
    <w:rsid w:val="004E107A"/>
    <w:rsid w:val="004E1DC4"/>
    <w:rsid w:val="004E1EC0"/>
    <w:rsid w:val="004E2CB7"/>
    <w:rsid w:val="004F016A"/>
    <w:rsid w:val="004F662C"/>
    <w:rsid w:val="004F6A51"/>
    <w:rsid w:val="004F7A19"/>
    <w:rsid w:val="00500F94"/>
    <w:rsid w:val="00502FB3"/>
    <w:rsid w:val="00503DE9"/>
    <w:rsid w:val="0050530C"/>
    <w:rsid w:val="00505335"/>
    <w:rsid w:val="005056FB"/>
    <w:rsid w:val="00505DEA"/>
    <w:rsid w:val="005072C3"/>
    <w:rsid w:val="00507782"/>
    <w:rsid w:val="00510152"/>
    <w:rsid w:val="0051047A"/>
    <w:rsid w:val="00510EAE"/>
    <w:rsid w:val="00512A04"/>
    <w:rsid w:val="00514D26"/>
    <w:rsid w:val="00516DAF"/>
    <w:rsid w:val="00517831"/>
    <w:rsid w:val="00520499"/>
    <w:rsid w:val="005207F9"/>
    <w:rsid w:val="005209AD"/>
    <w:rsid w:val="005249F5"/>
    <w:rsid w:val="005260F7"/>
    <w:rsid w:val="0052789E"/>
    <w:rsid w:val="00527CF0"/>
    <w:rsid w:val="005317ED"/>
    <w:rsid w:val="00532B16"/>
    <w:rsid w:val="00533267"/>
    <w:rsid w:val="00533749"/>
    <w:rsid w:val="00537586"/>
    <w:rsid w:val="00537B4C"/>
    <w:rsid w:val="00541773"/>
    <w:rsid w:val="00543812"/>
    <w:rsid w:val="00543BD1"/>
    <w:rsid w:val="00546109"/>
    <w:rsid w:val="00547F93"/>
    <w:rsid w:val="00550C36"/>
    <w:rsid w:val="0055386A"/>
    <w:rsid w:val="0055416A"/>
    <w:rsid w:val="005545EA"/>
    <w:rsid w:val="005551A7"/>
    <w:rsid w:val="00556113"/>
    <w:rsid w:val="00556F08"/>
    <w:rsid w:val="0056061A"/>
    <w:rsid w:val="00561564"/>
    <w:rsid w:val="00564C12"/>
    <w:rsid w:val="005654B8"/>
    <w:rsid w:val="00565E7F"/>
    <w:rsid w:val="00566E57"/>
    <w:rsid w:val="005675E3"/>
    <w:rsid w:val="00567E1C"/>
    <w:rsid w:val="0057069C"/>
    <w:rsid w:val="00573CE5"/>
    <w:rsid w:val="00575748"/>
    <w:rsid w:val="005762CC"/>
    <w:rsid w:val="0058087B"/>
    <w:rsid w:val="00582BE0"/>
    <w:rsid w:val="00582D3D"/>
    <w:rsid w:val="00583949"/>
    <w:rsid w:val="005857E5"/>
    <w:rsid w:val="005866B2"/>
    <w:rsid w:val="005867D9"/>
    <w:rsid w:val="005879FB"/>
    <w:rsid w:val="00587AC9"/>
    <w:rsid w:val="00590040"/>
    <w:rsid w:val="005907B9"/>
    <w:rsid w:val="00592E78"/>
    <w:rsid w:val="00595386"/>
    <w:rsid w:val="005970BB"/>
    <w:rsid w:val="00597234"/>
    <w:rsid w:val="005A0741"/>
    <w:rsid w:val="005A4AC0"/>
    <w:rsid w:val="005A5FDF"/>
    <w:rsid w:val="005A6074"/>
    <w:rsid w:val="005A75F0"/>
    <w:rsid w:val="005B07AC"/>
    <w:rsid w:val="005B0FB7"/>
    <w:rsid w:val="005B122A"/>
    <w:rsid w:val="005B1FCB"/>
    <w:rsid w:val="005B3315"/>
    <w:rsid w:val="005B437E"/>
    <w:rsid w:val="005B4F36"/>
    <w:rsid w:val="005B5AC2"/>
    <w:rsid w:val="005B5B5A"/>
    <w:rsid w:val="005B73F8"/>
    <w:rsid w:val="005B7A9D"/>
    <w:rsid w:val="005B7DE2"/>
    <w:rsid w:val="005C09AD"/>
    <w:rsid w:val="005C0F6C"/>
    <w:rsid w:val="005C1F4E"/>
    <w:rsid w:val="005C2600"/>
    <w:rsid w:val="005C2833"/>
    <w:rsid w:val="005C5EE9"/>
    <w:rsid w:val="005C7A51"/>
    <w:rsid w:val="005C7AA3"/>
    <w:rsid w:val="005D2FF5"/>
    <w:rsid w:val="005D3CC3"/>
    <w:rsid w:val="005D4C5B"/>
    <w:rsid w:val="005D50C9"/>
    <w:rsid w:val="005D6C40"/>
    <w:rsid w:val="005E144D"/>
    <w:rsid w:val="005E1500"/>
    <w:rsid w:val="005E18A8"/>
    <w:rsid w:val="005E3A43"/>
    <w:rsid w:val="005E3FC4"/>
    <w:rsid w:val="005E5347"/>
    <w:rsid w:val="005E5F2C"/>
    <w:rsid w:val="005E728E"/>
    <w:rsid w:val="005E7E6C"/>
    <w:rsid w:val="005F0B17"/>
    <w:rsid w:val="005F147C"/>
    <w:rsid w:val="005F1707"/>
    <w:rsid w:val="005F2298"/>
    <w:rsid w:val="005F42EC"/>
    <w:rsid w:val="005F480E"/>
    <w:rsid w:val="005F500C"/>
    <w:rsid w:val="005F53A8"/>
    <w:rsid w:val="005F581B"/>
    <w:rsid w:val="005F5E56"/>
    <w:rsid w:val="005F62CD"/>
    <w:rsid w:val="005F664D"/>
    <w:rsid w:val="005F77C7"/>
    <w:rsid w:val="006007A0"/>
    <w:rsid w:val="006010B3"/>
    <w:rsid w:val="00603130"/>
    <w:rsid w:val="006058C6"/>
    <w:rsid w:val="00606857"/>
    <w:rsid w:val="00607DB1"/>
    <w:rsid w:val="00607DDE"/>
    <w:rsid w:val="00610E78"/>
    <w:rsid w:val="00610E79"/>
    <w:rsid w:val="00611B42"/>
    <w:rsid w:val="00613C8C"/>
    <w:rsid w:val="00620675"/>
    <w:rsid w:val="00621E7F"/>
    <w:rsid w:val="00622910"/>
    <w:rsid w:val="0062399E"/>
    <w:rsid w:val="00623CFE"/>
    <w:rsid w:val="006254B6"/>
    <w:rsid w:val="006266E4"/>
    <w:rsid w:val="00626AC3"/>
    <w:rsid w:val="00627FC8"/>
    <w:rsid w:val="0063000E"/>
    <w:rsid w:val="00633898"/>
    <w:rsid w:val="006347B7"/>
    <w:rsid w:val="0063522F"/>
    <w:rsid w:val="00635788"/>
    <w:rsid w:val="006368C9"/>
    <w:rsid w:val="00636B87"/>
    <w:rsid w:val="006378C5"/>
    <w:rsid w:val="0064093D"/>
    <w:rsid w:val="006433C3"/>
    <w:rsid w:val="00646134"/>
    <w:rsid w:val="00646E18"/>
    <w:rsid w:val="00650F5B"/>
    <w:rsid w:val="0065209A"/>
    <w:rsid w:val="00652604"/>
    <w:rsid w:val="0066334C"/>
    <w:rsid w:val="0066428A"/>
    <w:rsid w:val="006659F1"/>
    <w:rsid w:val="00665B15"/>
    <w:rsid w:val="006666FA"/>
    <w:rsid w:val="006670D7"/>
    <w:rsid w:val="00667CC5"/>
    <w:rsid w:val="006719EA"/>
    <w:rsid w:val="00671F13"/>
    <w:rsid w:val="0067400A"/>
    <w:rsid w:val="00680C80"/>
    <w:rsid w:val="006814D7"/>
    <w:rsid w:val="006847AD"/>
    <w:rsid w:val="0069114B"/>
    <w:rsid w:val="00691FC6"/>
    <w:rsid w:val="006926CB"/>
    <w:rsid w:val="006928C9"/>
    <w:rsid w:val="00693100"/>
    <w:rsid w:val="006931C0"/>
    <w:rsid w:val="00693AB7"/>
    <w:rsid w:val="00694222"/>
    <w:rsid w:val="006944C1"/>
    <w:rsid w:val="0069774A"/>
    <w:rsid w:val="00697902"/>
    <w:rsid w:val="006A2444"/>
    <w:rsid w:val="006A2F2D"/>
    <w:rsid w:val="006A41C2"/>
    <w:rsid w:val="006A6316"/>
    <w:rsid w:val="006A6F6D"/>
    <w:rsid w:val="006A756A"/>
    <w:rsid w:val="006B06B6"/>
    <w:rsid w:val="006B2511"/>
    <w:rsid w:val="006B2841"/>
    <w:rsid w:val="006B2D6A"/>
    <w:rsid w:val="006B3920"/>
    <w:rsid w:val="006B446B"/>
    <w:rsid w:val="006B450E"/>
    <w:rsid w:val="006B5E69"/>
    <w:rsid w:val="006B6897"/>
    <w:rsid w:val="006B6E8E"/>
    <w:rsid w:val="006B79DC"/>
    <w:rsid w:val="006C030E"/>
    <w:rsid w:val="006C0F6F"/>
    <w:rsid w:val="006C3B31"/>
    <w:rsid w:val="006C415A"/>
    <w:rsid w:val="006C462C"/>
    <w:rsid w:val="006C52E6"/>
    <w:rsid w:val="006D0243"/>
    <w:rsid w:val="006D2159"/>
    <w:rsid w:val="006D2949"/>
    <w:rsid w:val="006D360A"/>
    <w:rsid w:val="006D4435"/>
    <w:rsid w:val="006D6223"/>
    <w:rsid w:val="006D66F7"/>
    <w:rsid w:val="006E64BC"/>
    <w:rsid w:val="006F0040"/>
    <w:rsid w:val="006F0C78"/>
    <w:rsid w:val="006F1526"/>
    <w:rsid w:val="006F301F"/>
    <w:rsid w:val="006F3505"/>
    <w:rsid w:val="006F4F1B"/>
    <w:rsid w:val="006F50AF"/>
    <w:rsid w:val="006F6C6A"/>
    <w:rsid w:val="00700B4B"/>
    <w:rsid w:val="00705910"/>
    <w:rsid w:val="00705C9D"/>
    <w:rsid w:val="00705F13"/>
    <w:rsid w:val="007141DB"/>
    <w:rsid w:val="00714F1D"/>
    <w:rsid w:val="00715225"/>
    <w:rsid w:val="00720CC6"/>
    <w:rsid w:val="0072265F"/>
    <w:rsid w:val="00722DDB"/>
    <w:rsid w:val="00723728"/>
    <w:rsid w:val="00723D82"/>
    <w:rsid w:val="00724394"/>
    <w:rsid w:val="00724728"/>
    <w:rsid w:val="00724F98"/>
    <w:rsid w:val="00725EDE"/>
    <w:rsid w:val="0072639E"/>
    <w:rsid w:val="00726A8C"/>
    <w:rsid w:val="00730B9B"/>
    <w:rsid w:val="00731634"/>
    <w:rsid w:val="0073182E"/>
    <w:rsid w:val="00731E78"/>
    <w:rsid w:val="007321F5"/>
    <w:rsid w:val="00732628"/>
    <w:rsid w:val="00732EE3"/>
    <w:rsid w:val="007332FF"/>
    <w:rsid w:val="00734787"/>
    <w:rsid w:val="007354FE"/>
    <w:rsid w:val="00736BBA"/>
    <w:rsid w:val="00740192"/>
    <w:rsid w:val="007408F5"/>
    <w:rsid w:val="00741EAE"/>
    <w:rsid w:val="0074313D"/>
    <w:rsid w:val="00743E77"/>
    <w:rsid w:val="00750D2F"/>
    <w:rsid w:val="00755248"/>
    <w:rsid w:val="00755B5A"/>
    <w:rsid w:val="00756F5E"/>
    <w:rsid w:val="00757AD6"/>
    <w:rsid w:val="007602D9"/>
    <w:rsid w:val="0076167B"/>
    <w:rsid w:val="0076190B"/>
    <w:rsid w:val="00763448"/>
    <w:rsid w:val="0076355D"/>
    <w:rsid w:val="00763A2D"/>
    <w:rsid w:val="0076634D"/>
    <w:rsid w:val="007670BC"/>
    <w:rsid w:val="007676A4"/>
    <w:rsid w:val="00770010"/>
    <w:rsid w:val="00770E35"/>
    <w:rsid w:val="00771B2B"/>
    <w:rsid w:val="00772E62"/>
    <w:rsid w:val="00774351"/>
    <w:rsid w:val="00775D76"/>
    <w:rsid w:val="00776C45"/>
    <w:rsid w:val="00777795"/>
    <w:rsid w:val="00780352"/>
    <w:rsid w:val="00780FA2"/>
    <w:rsid w:val="00781679"/>
    <w:rsid w:val="00781B90"/>
    <w:rsid w:val="007834C9"/>
    <w:rsid w:val="0078358E"/>
    <w:rsid w:val="007835E8"/>
    <w:rsid w:val="00783A57"/>
    <w:rsid w:val="00784C92"/>
    <w:rsid w:val="007859CD"/>
    <w:rsid w:val="00785A4A"/>
    <w:rsid w:val="00785C24"/>
    <w:rsid w:val="00785D01"/>
    <w:rsid w:val="007904F4"/>
    <w:rsid w:val="00790667"/>
    <w:rsid w:val="007907E4"/>
    <w:rsid w:val="007909FA"/>
    <w:rsid w:val="00792ECC"/>
    <w:rsid w:val="007950EC"/>
    <w:rsid w:val="00796461"/>
    <w:rsid w:val="00797778"/>
    <w:rsid w:val="007A0452"/>
    <w:rsid w:val="007A0DCC"/>
    <w:rsid w:val="007A6456"/>
    <w:rsid w:val="007A6A4F"/>
    <w:rsid w:val="007A6DE3"/>
    <w:rsid w:val="007A7A85"/>
    <w:rsid w:val="007A7F06"/>
    <w:rsid w:val="007B03F5"/>
    <w:rsid w:val="007B352B"/>
    <w:rsid w:val="007B45A7"/>
    <w:rsid w:val="007B495F"/>
    <w:rsid w:val="007B4D56"/>
    <w:rsid w:val="007B5C09"/>
    <w:rsid w:val="007B5DA2"/>
    <w:rsid w:val="007B5F0D"/>
    <w:rsid w:val="007B6CB5"/>
    <w:rsid w:val="007B709B"/>
    <w:rsid w:val="007B762C"/>
    <w:rsid w:val="007B77E4"/>
    <w:rsid w:val="007C0966"/>
    <w:rsid w:val="007C19E7"/>
    <w:rsid w:val="007C2BEC"/>
    <w:rsid w:val="007C39DD"/>
    <w:rsid w:val="007C48EA"/>
    <w:rsid w:val="007C4DCF"/>
    <w:rsid w:val="007C5CFD"/>
    <w:rsid w:val="007C6D9F"/>
    <w:rsid w:val="007D1977"/>
    <w:rsid w:val="007D2796"/>
    <w:rsid w:val="007D3C83"/>
    <w:rsid w:val="007D4893"/>
    <w:rsid w:val="007D5630"/>
    <w:rsid w:val="007E002E"/>
    <w:rsid w:val="007E128D"/>
    <w:rsid w:val="007E2245"/>
    <w:rsid w:val="007E3E85"/>
    <w:rsid w:val="007E40B0"/>
    <w:rsid w:val="007E44EB"/>
    <w:rsid w:val="007E70CF"/>
    <w:rsid w:val="007E74A4"/>
    <w:rsid w:val="007F0F41"/>
    <w:rsid w:val="007F182E"/>
    <w:rsid w:val="007F1B6F"/>
    <w:rsid w:val="007F263F"/>
    <w:rsid w:val="007F365E"/>
    <w:rsid w:val="007F3DA4"/>
    <w:rsid w:val="0080040F"/>
    <w:rsid w:val="008015A8"/>
    <w:rsid w:val="008028DE"/>
    <w:rsid w:val="00802EAF"/>
    <w:rsid w:val="00805777"/>
    <w:rsid w:val="008061B7"/>
    <w:rsid w:val="0080766E"/>
    <w:rsid w:val="008106A8"/>
    <w:rsid w:val="00811169"/>
    <w:rsid w:val="00814FA2"/>
    <w:rsid w:val="00815297"/>
    <w:rsid w:val="00815CED"/>
    <w:rsid w:val="008170DB"/>
    <w:rsid w:val="00817BA1"/>
    <w:rsid w:val="00822D77"/>
    <w:rsid w:val="00823022"/>
    <w:rsid w:val="00824099"/>
    <w:rsid w:val="00824AF2"/>
    <w:rsid w:val="0082634E"/>
    <w:rsid w:val="008313C4"/>
    <w:rsid w:val="008341A8"/>
    <w:rsid w:val="00835434"/>
    <w:rsid w:val="00835558"/>
    <w:rsid w:val="008358C0"/>
    <w:rsid w:val="00837116"/>
    <w:rsid w:val="00837842"/>
    <w:rsid w:val="00840214"/>
    <w:rsid w:val="0084043A"/>
    <w:rsid w:val="00840932"/>
    <w:rsid w:val="00842123"/>
    <w:rsid w:val="00842838"/>
    <w:rsid w:val="00844B43"/>
    <w:rsid w:val="00845945"/>
    <w:rsid w:val="008508C2"/>
    <w:rsid w:val="00854DD6"/>
    <w:rsid w:val="00854EC1"/>
    <w:rsid w:val="00855469"/>
    <w:rsid w:val="00856C76"/>
    <w:rsid w:val="0085770C"/>
    <w:rsid w:val="0085797F"/>
    <w:rsid w:val="00860615"/>
    <w:rsid w:val="00861DC3"/>
    <w:rsid w:val="00865426"/>
    <w:rsid w:val="0086574B"/>
    <w:rsid w:val="00867019"/>
    <w:rsid w:val="00867DAC"/>
    <w:rsid w:val="0087027F"/>
    <w:rsid w:val="00870776"/>
    <w:rsid w:val="00870A45"/>
    <w:rsid w:val="0087291C"/>
    <w:rsid w:val="00872EF1"/>
    <w:rsid w:val="008735A9"/>
    <w:rsid w:val="008749F8"/>
    <w:rsid w:val="00877953"/>
    <w:rsid w:val="00877A2D"/>
    <w:rsid w:val="00877BC5"/>
    <w:rsid w:val="00877D20"/>
    <w:rsid w:val="00880123"/>
    <w:rsid w:val="008816C0"/>
    <w:rsid w:val="00881A37"/>
    <w:rsid w:val="00881B1F"/>
    <w:rsid w:val="00881C48"/>
    <w:rsid w:val="008841CD"/>
    <w:rsid w:val="0088477D"/>
    <w:rsid w:val="008847CA"/>
    <w:rsid w:val="00884C80"/>
    <w:rsid w:val="00885B80"/>
    <w:rsid w:val="00885C30"/>
    <w:rsid w:val="00885E9B"/>
    <w:rsid w:val="00886CDD"/>
    <w:rsid w:val="00887709"/>
    <w:rsid w:val="00887EE3"/>
    <w:rsid w:val="00887F0D"/>
    <w:rsid w:val="008918FB"/>
    <w:rsid w:val="0089319B"/>
    <w:rsid w:val="00893C96"/>
    <w:rsid w:val="00894E7A"/>
    <w:rsid w:val="0089500A"/>
    <w:rsid w:val="00897345"/>
    <w:rsid w:val="00897C94"/>
    <w:rsid w:val="008A0B3B"/>
    <w:rsid w:val="008A231B"/>
    <w:rsid w:val="008A3C5E"/>
    <w:rsid w:val="008A6590"/>
    <w:rsid w:val="008A7C12"/>
    <w:rsid w:val="008B0292"/>
    <w:rsid w:val="008B03CE"/>
    <w:rsid w:val="008B0571"/>
    <w:rsid w:val="008B21AD"/>
    <w:rsid w:val="008B50FC"/>
    <w:rsid w:val="008B529E"/>
    <w:rsid w:val="008B5779"/>
    <w:rsid w:val="008C0D34"/>
    <w:rsid w:val="008C17FB"/>
    <w:rsid w:val="008C2422"/>
    <w:rsid w:val="008C39D5"/>
    <w:rsid w:val="008C6E10"/>
    <w:rsid w:val="008C70BB"/>
    <w:rsid w:val="008D1B00"/>
    <w:rsid w:val="008D1D2A"/>
    <w:rsid w:val="008D278B"/>
    <w:rsid w:val="008D46F8"/>
    <w:rsid w:val="008D57B8"/>
    <w:rsid w:val="008D5B6B"/>
    <w:rsid w:val="008D6175"/>
    <w:rsid w:val="008D6D03"/>
    <w:rsid w:val="008E03FC"/>
    <w:rsid w:val="008E17E5"/>
    <w:rsid w:val="008E2ACD"/>
    <w:rsid w:val="008E2C4B"/>
    <w:rsid w:val="008E311B"/>
    <w:rsid w:val="008E3799"/>
    <w:rsid w:val="008E504F"/>
    <w:rsid w:val="008E510B"/>
    <w:rsid w:val="008E699A"/>
    <w:rsid w:val="008F0794"/>
    <w:rsid w:val="008F0DE5"/>
    <w:rsid w:val="008F24F9"/>
    <w:rsid w:val="008F288F"/>
    <w:rsid w:val="008F3410"/>
    <w:rsid w:val="008F422B"/>
    <w:rsid w:val="008F454D"/>
    <w:rsid w:val="009004B8"/>
    <w:rsid w:val="0090063D"/>
    <w:rsid w:val="0090091D"/>
    <w:rsid w:val="00901430"/>
    <w:rsid w:val="00902B13"/>
    <w:rsid w:val="0090397E"/>
    <w:rsid w:val="00905DD7"/>
    <w:rsid w:val="00911941"/>
    <w:rsid w:val="0091328A"/>
    <w:rsid w:val="00913C81"/>
    <w:rsid w:val="0092024D"/>
    <w:rsid w:val="00923329"/>
    <w:rsid w:val="00925146"/>
    <w:rsid w:val="00925259"/>
    <w:rsid w:val="00925F0F"/>
    <w:rsid w:val="00927038"/>
    <w:rsid w:val="00927FC1"/>
    <w:rsid w:val="00930523"/>
    <w:rsid w:val="00930B78"/>
    <w:rsid w:val="00931F4A"/>
    <w:rsid w:val="00932BF8"/>
    <w:rsid w:val="00932F6B"/>
    <w:rsid w:val="009330E4"/>
    <w:rsid w:val="009348F7"/>
    <w:rsid w:val="009413B9"/>
    <w:rsid w:val="0094302C"/>
    <w:rsid w:val="00945F19"/>
    <w:rsid w:val="00945FFB"/>
    <w:rsid w:val="00946527"/>
    <w:rsid w:val="009468BC"/>
    <w:rsid w:val="0094710C"/>
    <w:rsid w:val="0094788E"/>
    <w:rsid w:val="00947FAE"/>
    <w:rsid w:val="00950298"/>
    <w:rsid w:val="009520E1"/>
    <w:rsid w:val="00953762"/>
    <w:rsid w:val="0095427C"/>
    <w:rsid w:val="00955324"/>
    <w:rsid w:val="00956837"/>
    <w:rsid w:val="009570B1"/>
    <w:rsid w:val="00960CB7"/>
    <w:rsid w:val="009616DF"/>
    <w:rsid w:val="00962774"/>
    <w:rsid w:val="00963E4F"/>
    <w:rsid w:val="0096542F"/>
    <w:rsid w:val="00967FA7"/>
    <w:rsid w:val="009700BB"/>
    <w:rsid w:val="009710FA"/>
    <w:rsid w:val="00971645"/>
    <w:rsid w:val="00972A4F"/>
    <w:rsid w:val="009731F8"/>
    <w:rsid w:val="00977067"/>
    <w:rsid w:val="00977497"/>
    <w:rsid w:val="00977919"/>
    <w:rsid w:val="00980041"/>
    <w:rsid w:val="00980CC4"/>
    <w:rsid w:val="00983000"/>
    <w:rsid w:val="00983BEF"/>
    <w:rsid w:val="009870FA"/>
    <w:rsid w:val="00991BA2"/>
    <w:rsid w:val="009921C3"/>
    <w:rsid w:val="0099551D"/>
    <w:rsid w:val="00996655"/>
    <w:rsid w:val="00996A64"/>
    <w:rsid w:val="009A006C"/>
    <w:rsid w:val="009A110C"/>
    <w:rsid w:val="009A231F"/>
    <w:rsid w:val="009A4CAD"/>
    <w:rsid w:val="009A4F90"/>
    <w:rsid w:val="009A5897"/>
    <w:rsid w:val="009A59E3"/>
    <w:rsid w:val="009A5D5C"/>
    <w:rsid w:val="009A5F24"/>
    <w:rsid w:val="009A6F9D"/>
    <w:rsid w:val="009A7675"/>
    <w:rsid w:val="009A7866"/>
    <w:rsid w:val="009B013A"/>
    <w:rsid w:val="009B09FD"/>
    <w:rsid w:val="009B0B3E"/>
    <w:rsid w:val="009B1913"/>
    <w:rsid w:val="009B42E4"/>
    <w:rsid w:val="009B5025"/>
    <w:rsid w:val="009B5CED"/>
    <w:rsid w:val="009B6088"/>
    <w:rsid w:val="009B6657"/>
    <w:rsid w:val="009B6966"/>
    <w:rsid w:val="009B6BE0"/>
    <w:rsid w:val="009C2386"/>
    <w:rsid w:val="009C3563"/>
    <w:rsid w:val="009D0EB5"/>
    <w:rsid w:val="009D14F9"/>
    <w:rsid w:val="009D2B74"/>
    <w:rsid w:val="009D332E"/>
    <w:rsid w:val="009D63FF"/>
    <w:rsid w:val="009D790B"/>
    <w:rsid w:val="009E11BE"/>
    <w:rsid w:val="009E175D"/>
    <w:rsid w:val="009E3610"/>
    <w:rsid w:val="009E3CC2"/>
    <w:rsid w:val="009E4255"/>
    <w:rsid w:val="009E7C37"/>
    <w:rsid w:val="009F06BD"/>
    <w:rsid w:val="009F2A4D"/>
    <w:rsid w:val="009F360A"/>
    <w:rsid w:val="009F55E9"/>
    <w:rsid w:val="009F5AAC"/>
    <w:rsid w:val="009F796A"/>
    <w:rsid w:val="00A00828"/>
    <w:rsid w:val="00A016BB"/>
    <w:rsid w:val="00A01A50"/>
    <w:rsid w:val="00A01E89"/>
    <w:rsid w:val="00A03290"/>
    <w:rsid w:val="00A0387E"/>
    <w:rsid w:val="00A05BFD"/>
    <w:rsid w:val="00A07490"/>
    <w:rsid w:val="00A07812"/>
    <w:rsid w:val="00A10655"/>
    <w:rsid w:val="00A1103A"/>
    <w:rsid w:val="00A112A5"/>
    <w:rsid w:val="00A125C3"/>
    <w:rsid w:val="00A12B64"/>
    <w:rsid w:val="00A1424D"/>
    <w:rsid w:val="00A14F51"/>
    <w:rsid w:val="00A17E91"/>
    <w:rsid w:val="00A21C4F"/>
    <w:rsid w:val="00A22C38"/>
    <w:rsid w:val="00A25193"/>
    <w:rsid w:val="00A25369"/>
    <w:rsid w:val="00A26E80"/>
    <w:rsid w:val="00A31103"/>
    <w:rsid w:val="00A3141A"/>
    <w:rsid w:val="00A31AE8"/>
    <w:rsid w:val="00A35E17"/>
    <w:rsid w:val="00A36536"/>
    <w:rsid w:val="00A3739D"/>
    <w:rsid w:val="00A37DDA"/>
    <w:rsid w:val="00A45005"/>
    <w:rsid w:val="00A46CDF"/>
    <w:rsid w:val="00A475B3"/>
    <w:rsid w:val="00A5132E"/>
    <w:rsid w:val="00A51A3B"/>
    <w:rsid w:val="00A52B55"/>
    <w:rsid w:val="00A55A62"/>
    <w:rsid w:val="00A56749"/>
    <w:rsid w:val="00A62D35"/>
    <w:rsid w:val="00A66857"/>
    <w:rsid w:val="00A66BB3"/>
    <w:rsid w:val="00A71D58"/>
    <w:rsid w:val="00A76577"/>
    <w:rsid w:val="00A76790"/>
    <w:rsid w:val="00A7724E"/>
    <w:rsid w:val="00A80916"/>
    <w:rsid w:val="00A84B58"/>
    <w:rsid w:val="00A8545F"/>
    <w:rsid w:val="00A85EBA"/>
    <w:rsid w:val="00A87E5A"/>
    <w:rsid w:val="00A91443"/>
    <w:rsid w:val="00A925EC"/>
    <w:rsid w:val="00A928D1"/>
    <w:rsid w:val="00A929AA"/>
    <w:rsid w:val="00A92B6B"/>
    <w:rsid w:val="00A92D07"/>
    <w:rsid w:val="00A92EC8"/>
    <w:rsid w:val="00A95484"/>
    <w:rsid w:val="00A95E7C"/>
    <w:rsid w:val="00A963C8"/>
    <w:rsid w:val="00AA006B"/>
    <w:rsid w:val="00AA0B16"/>
    <w:rsid w:val="00AA52FD"/>
    <w:rsid w:val="00AA541E"/>
    <w:rsid w:val="00AA7A0B"/>
    <w:rsid w:val="00AB07E5"/>
    <w:rsid w:val="00AB496A"/>
    <w:rsid w:val="00AB5413"/>
    <w:rsid w:val="00AC4C90"/>
    <w:rsid w:val="00AC5CB6"/>
    <w:rsid w:val="00AC6C9E"/>
    <w:rsid w:val="00AD0DA4"/>
    <w:rsid w:val="00AD1364"/>
    <w:rsid w:val="00AD1C17"/>
    <w:rsid w:val="00AD4169"/>
    <w:rsid w:val="00AE0073"/>
    <w:rsid w:val="00AE20E5"/>
    <w:rsid w:val="00AE25C6"/>
    <w:rsid w:val="00AE306C"/>
    <w:rsid w:val="00AE4F01"/>
    <w:rsid w:val="00AF28C1"/>
    <w:rsid w:val="00B0078B"/>
    <w:rsid w:val="00B00F84"/>
    <w:rsid w:val="00B02EF1"/>
    <w:rsid w:val="00B07BC7"/>
    <w:rsid w:val="00B07C97"/>
    <w:rsid w:val="00B11C67"/>
    <w:rsid w:val="00B127C7"/>
    <w:rsid w:val="00B12A52"/>
    <w:rsid w:val="00B14C0F"/>
    <w:rsid w:val="00B15754"/>
    <w:rsid w:val="00B2046E"/>
    <w:rsid w:val="00B20E8B"/>
    <w:rsid w:val="00B257E1"/>
    <w:rsid w:val="00B2599A"/>
    <w:rsid w:val="00B27AC4"/>
    <w:rsid w:val="00B27CF6"/>
    <w:rsid w:val="00B30110"/>
    <w:rsid w:val="00B305E3"/>
    <w:rsid w:val="00B30B18"/>
    <w:rsid w:val="00B33E5A"/>
    <w:rsid w:val="00B343CC"/>
    <w:rsid w:val="00B3459E"/>
    <w:rsid w:val="00B3648D"/>
    <w:rsid w:val="00B36EFD"/>
    <w:rsid w:val="00B37C9C"/>
    <w:rsid w:val="00B40B0D"/>
    <w:rsid w:val="00B4258F"/>
    <w:rsid w:val="00B43928"/>
    <w:rsid w:val="00B50669"/>
    <w:rsid w:val="00B5084A"/>
    <w:rsid w:val="00B510E5"/>
    <w:rsid w:val="00B51397"/>
    <w:rsid w:val="00B52674"/>
    <w:rsid w:val="00B606A1"/>
    <w:rsid w:val="00B614F7"/>
    <w:rsid w:val="00B61B26"/>
    <w:rsid w:val="00B61DEB"/>
    <w:rsid w:val="00B6329E"/>
    <w:rsid w:val="00B63A29"/>
    <w:rsid w:val="00B65E6B"/>
    <w:rsid w:val="00B675B2"/>
    <w:rsid w:val="00B7539C"/>
    <w:rsid w:val="00B757E2"/>
    <w:rsid w:val="00B80309"/>
    <w:rsid w:val="00B81261"/>
    <w:rsid w:val="00B81904"/>
    <w:rsid w:val="00B81A32"/>
    <w:rsid w:val="00B8223E"/>
    <w:rsid w:val="00B832AE"/>
    <w:rsid w:val="00B83F89"/>
    <w:rsid w:val="00B86678"/>
    <w:rsid w:val="00B8677E"/>
    <w:rsid w:val="00B87A73"/>
    <w:rsid w:val="00B87BBA"/>
    <w:rsid w:val="00B87FE3"/>
    <w:rsid w:val="00B9024D"/>
    <w:rsid w:val="00B92F9B"/>
    <w:rsid w:val="00B9385A"/>
    <w:rsid w:val="00B93DB1"/>
    <w:rsid w:val="00B941B3"/>
    <w:rsid w:val="00B952A9"/>
    <w:rsid w:val="00B96513"/>
    <w:rsid w:val="00BA1D47"/>
    <w:rsid w:val="00BA1F64"/>
    <w:rsid w:val="00BA44C4"/>
    <w:rsid w:val="00BA57EA"/>
    <w:rsid w:val="00BA5EC5"/>
    <w:rsid w:val="00BA66F0"/>
    <w:rsid w:val="00BA7006"/>
    <w:rsid w:val="00BB0EBF"/>
    <w:rsid w:val="00BB221F"/>
    <w:rsid w:val="00BB2239"/>
    <w:rsid w:val="00BB2AE7"/>
    <w:rsid w:val="00BB3746"/>
    <w:rsid w:val="00BB53D4"/>
    <w:rsid w:val="00BB6236"/>
    <w:rsid w:val="00BB624C"/>
    <w:rsid w:val="00BB6464"/>
    <w:rsid w:val="00BC030E"/>
    <w:rsid w:val="00BC1BB8"/>
    <w:rsid w:val="00BC2299"/>
    <w:rsid w:val="00BC4D57"/>
    <w:rsid w:val="00BC5A50"/>
    <w:rsid w:val="00BD0007"/>
    <w:rsid w:val="00BD288A"/>
    <w:rsid w:val="00BD3930"/>
    <w:rsid w:val="00BD7180"/>
    <w:rsid w:val="00BD731C"/>
    <w:rsid w:val="00BD7FE1"/>
    <w:rsid w:val="00BE0EB9"/>
    <w:rsid w:val="00BE23B6"/>
    <w:rsid w:val="00BE322A"/>
    <w:rsid w:val="00BE37CA"/>
    <w:rsid w:val="00BE4A3E"/>
    <w:rsid w:val="00BE4ECB"/>
    <w:rsid w:val="00BE5018"/>
    <w:rsid w:val="00BE5969"/>
    <w:rsid w:val="00BE6144"/>
    <w:rsid w:val="00BE635A"/>
    <w:rsid w:val="00BF083A"/>
    <w:rsid w:val="00BF0F6C"/>
    <w:rsid w:val="00BF1478"/>
    <w:rsid w:val="00BF17E9"/>
    <w:rsid w:val="00BF20FC"/>
    <w:rsid w:val="00BF2ABB"/>
    <w:rsid w:val="00BF5099"/>
    <w:rsid w:val="00BF675C"/>
    <w:rsid w:val="00BF7E37"/>
    <w:rsid w:val="00C0051E"/>
    <w:rsid w:val="00C00F3B"/>
    <w:rsid w:val="00C0326E"/>
    <w:rsid w:val="00C04345"/>
    <w:rsid w:val="00C04838"/>
    <w:rsid w:val="00C10F10"/>
    <w:rsid w:val="00C15D4D"/>
    <w:rsid w:val="00C175DC"/>
    <w:rsid w:val="00C17997"/>
    <w:rsid w:val="00C17B74"/>
    <w:rsid w:val="00C17EC3"/>
    <w:rsid w:val="00C17F8F"/>
    <w:rsid w:val="00C17FFA"/>
    <w:rsid w:val="00C21F26"/>
    <w:rsid w:val="00C2416A"/>
    <w:rsid w:val="00C26CA0"/>
    <w:rsid w:val="00C30171"/>
    <w:rsid w:val="00C309D8"/>
    <w:rsid w:val="00C322B4"/>
    <w:rsid w:val="00C35610"/>
    <w:rsid w:val="00C357F6"/>
    <w:rsid w:val="00C35C82"/>
    <w:rsid w:val="00C36C0E"/>
    <w:rsid w:val="00C37263"/>
    <w:rsid w:val="00C37540"/>
    <w:rsid w:val="00C37F0E"/>
    <w:rsid w:val="00C4005F"/>
    <w:rsid w:val="00C43519"/>
    <w:rsid w:val="00C45263"/>
    <w:rsid w:val="00C51537"/>
    <w:rsid w:val="00C51BF8"/>
    <w:rsid w:val="00C52BC3"/>
    <w:rsid w:val="00C52D20"/>
    <w:rsid w:val="00C5567A"/>
    <w:rsid w:val="00C55B5A"/>
    <w:rsid w:val="00C5616D"/>
    <w:rsid w:val="00C60EC1"/>
    <w:rsid w:val="00C61455"/>
    <w:rsid w:val="00C61AFA"/>
    <w:rsid w:val="00C61BC4"/>
    <w:rsid w:val="00C61D64"/>
    <w:rsid w:val="00C62099"/>
    <w:rsid w:val="00C62486"/>
    <w:rsid w:val="00C62885"/>
    <w:rsid w:val="00C633E4"/>
    <w:rsid w:val="00C64EA3"/>
    <w:rsid w:val="00C70287"/>
    <w:rsid w:val="00C72867"/>
    <w:rsid w:val="00C72AD9"/>
    <w:rsid w:val="00C73A9D"/>
    <w:rsid w:val="00C75E81"/>
    <w:rsid w:val="00C768B3"/>
    <w:rsid w:val="00C77F69"/>
    <w:rsid w:val="00C80292"/>
    <w:rsid w:val="00C804AC"/>
    <w:rsid w:val="00C809D1"/>
    <w:rsid w:val="00C817CB"/>
    <w:rsid w:val="00C81914"/>
    <w:rsid w:val="00C840A8"/>
    <w:rsid w:val="00C84C8D"/>
    <w:rsid w:val="00C86609"/>
    <w:rsid w:val="00C90BA3"/>
    <w:rsid w:val="00C90EC1"/>
    <w:rsid w:val="00C92625"/>
    <w:rsid w:val="00C92A47"/>
    <w:rsid w:val="00C92A6F"/>
    <w:rsid w:val="00C92B4C"/>
    <w:rsid w:val="00C94CE8"/>
    <w:rsid w:val="00C954F6"/>
    <w:rsid w:val="00C95AED"/>
    <w:rsid w:val="00C9656C"/>
    <w:rsid w:val="00C96B3C"/>
    <w:rsid w:val="00C97055"/>
    <w:rsid w:val="00CA0308"/>
    <w:rsid w:val="00CA23E1"/>
    <w:rsid w:val="00CA36A0"/>
    <w:rsid w:val="00CA52A2"/>
    <w:rsid w:val="00CA54B4"/>
    <w:rsid w:val="00CA6972"/>
    <w:rsid w:val="00CA6BC5"/>
    <w:rsid w:val="00CB0F1A"/>
    <w:rsid w:val="00CB12B3"/>
    <w:rsid w:val="00CB1669"/>
    <w:rsid w:val="00CC22C3"/>
    <w:rsid w:val="00CC3474"/>
    <w:rsid w:val="00CC401E"/>
    <w:rsid w:val="00CC571B"/>
    <w:rsid w:val="00CC61CD"/>
    <w:rsid w:val="00CC69C4"/>
    <w:rsid w:val="00CC6C02"/>
    <w:rsid w:val="00CC714E"/>
    <w:rsid w:val="00CC71E8"/>
    <w:rsid w:val="00CC737B"/>
    <w:rsid w:val="00CD4695"/>
    <w:rsid w:val="00CD48BA"/>
    <w:rsid w:val="00CD5011"/>
    <w:rsid w:val="00CD5213"/>
    <w:rsid w:val="00CD5536"/>
    <w:rsid w:val="00CD764A"/>
    <w:rsid w:val="00CE00B9"/>
    <w:rsid w:val="00CE0475"/>
    <w:rsid w:val="00CE13BF"/>
    <w:rsid w:val="00CE16C9"/>
    <w:rsid w:val="00CE17FD"/>
    <w:rsid w:val="00CE2B22"/>
    <w:rsid w:val="00CE302B"/>
    <w:rsid w:val="00CE640F"/>
    <w:rsid w:val="00CE766E"/>
    <w:rsid w:val="00CE76BC"/>
    <w:rsid w:val="00CF088B"/>
    <w:rsid w:val="00CF208D"/>
    <w:rsid w:val="00CF4C74"/>
    <w:rsid w:val="00CF5102"/>
    <w:rsid w:val="00CF540E"/>
    <w:rsid w:val="00CF60FA"/>
    <w:rsid w:val="00D00272"/>
    <w:rsid w:val="00D002BD"/>
    <w:rsid w:val="00D0163C"/>
    <w:rsid w:val="00D02F07"/>
    <w:rsid w:val="00D03994"/>
    <w:rsid w:val="00D03B35"/>
    <w:rsid w:val="00D05474"/>
    <w:rsid w:val="00D05776"/>
    <w:rsid w:val="00D10EE5"/>
    <w:rsid w:val="00D1192B"/>
    <w:rsid w:val="00D13831"/>
    <w:rsid w:val="00D15D88"/>
    <w:rsid w:val="00D20A4E"/>
    <w:rsid w:val="00D268EE"/>
    <w:rsid w:val="00D27EBE"/>
    <w:rsid w:val="00D3019D"/>
    <w:rsid w:val="00D3025F"/>
    <w:rsid w:val="00D30DF4"/>
    <w:rsid w:val="00D30E56"/>
    <w:rsid w:val="00D31116"/>
    <w:rsid w:val="00D31287"/>
    <w:rsid w:val="00D329F4"/>
    <w:rsid w:val="00D35553"/>
    <w:rsid w:val="00D35E75"/>
    <w:rsid w:val="00D36A49"/>
    <w:rsid w:val="00D41995"/>
    <w:rsid w:val="00D43FE9"/>
    <w:rsid w:val="00D45EA8"/>
    <w:rsid w:val="00D46234"/>
    <w:rsid w:val="00D4642A"/>
    <w:rsid w:val="00D46997"/>
    <w:rsid w:val="00D46C0F"/>
    <w:rsid w:val="00D47182"/>
    <w:rsid w:val="00D50543"/>
    <w:rsid w:val="00D517C6"/>
    <w:rsid w:val="00D52EE2"/>
    <w:rsid w:val="00D56736"/>
    <w:rsid w:val="00D60415"/>
    <w:rsid w:val="00D60BC2"/>
    <w:rsid w:val="00D61FD1"/>
    <w:rsid w:val="00D6696A"/>
    <w:rsid w:val="00D719AB"/>
    <w:rsid w:val="00D71D84"/>
    <w:rsid w:val="00D722E3"/>
    <w:rsid w:val="00D72464"/>
    <w:rsid w:val="00D72A57"/>
    <w:rsid w:val="00D75B0B"/>
    <w:rsid w:val="00D7665F"/>
    <w:rsid w:val="00D768EB"/>
    <w:rsid w:val="00D76D7A"/>
    <w:rsid w:val="00D81E17"/>
    <w:rsid w:val="00D828F6"/>
    <w:rsid w:val="00D82D1E"/>
    <w:rsid w:val="00D832D9"/>
    <w:rsid w:val="00D85B46"/>
    <w:rsid w:val="00D875D1"/>
    <w:rsid w:val="00D9014C"/>
    <w:rsid w:val="00D904AE"/>
    <w:rsid w:val="00D908CD"/>
    <w:rsid w:val="00D90F00"/>
    <w:rsid w:val="00D9217A"/>
    <w:rsid w:val="00D921A3"/>
    <w:rsid w:val="00D975C0"/>
    <w:rsid w:val="00DA199F"/>
    <w:rsid w:val="00DA1E9F"/>
    <w:rsid w:val="00DA2C2F"/>
    <w:rsid w:val="00DA2E18"/>
    <w:rsid w:val="00DA3DB8"/>
    <w:rsid w:val="00DA5285"/>
    <w:rsid w:val="00DA5BEA"/>
    <w:rsid w:val="00DA64D3"/>
    <w:rsid w:val="00DA717F"/>
    <w:rsid w:val="00DB191D"/>
    <w:rsid w:val="00DB3314"/>
    <w:rsid w:val="00DB3670"/>
    <w:rsid w:val="00DB4F91"/>
    <w:rsid w:val="00DB5364"/>
    <w:rsid w:val="00DB6D0A"/>
    <w:rsid w:val="00DB7316"/>
    <w:rsid w:val="00DB7B99"/>
    <w:rsid w:val="00DC06BE"/>
    <w:rsid w:val="00DC1873"/>
    <w:rsid w:val="00DC1F0F"/>
    <w:rsid w:val="00DC3117"/>
    <w:rsid w:val="00DC436E"/>
    <w:rsid w:val="00DC4BFE"/>
    <w:rsid w:val="00DC52C4"/>
    <w:rsid w:val="00DC5DD9"/>
    <w:rsid w:val="00DC603D"/>
    <w:rsid w:val="00DC6D2D"/>
    <w:rsid w:val="00DC6DA8"/>
    <w:rsid w:val="00DC761C"/>
    <w:rsid w:val="00DD16E6"/>
    <w:rsid w:val="00DD19B6"/>
    <w:rsid w:val="00DD2D25"/>
    <w:rsid w:val="00DD30E2"/>
    <w:rsid w:val="00DD4E59"/>
    <w:rsid w:val="00DD5D54"/>
    <w:rsid w:val="00DD77B3"/>
    <w:rsid w:val="00DD78DE"/>
    <w:rsid w:val="00DD7E32"/>
    <w:rsid w:val="00DE1902"/>
    <w:rsid w:val="00DE33B5"/>
    <w:rsid w:val="00DE5A52"/>
    <w:rsid w:val="00DE5E18"/>
    <w:rsid w:val="00DF03B0"/>
    <w:rsid w:val="00DF0487"/>
    <w:rsid w:val="00DF184E"/>
    <w:rsid w:val="00DF21E3"/>
    <w:rsid w:val="00DF2C99"/>
    <w:rsid w:val="00DF45F8"/>
    <w:rsid w:val="00DF5EA4"/>
    <w:rsid w:val="00DF6808"/>
    <w:rsid w:val="00DF686A"/>
    <w:rsid w:val="00E0118D"/>
    <w:rsid w:val="00E02681"/>
    <w:rsid w:val="00E02792"/>
    <w:rsid w:val="00E034D8"/>
    <w:rsid w:val="00E043A8"/>
    <w:rsid w:val="00E04CC0"/>
    <w:rsid w:val="00E05D64"/>
    <w:rsid w:val="00E1023E"/>
    <w:rsid w:val="00E11930"/>
    <w:rsid w:val="00E153A0"/>
    <w:rsid w:val="00E15816"/>
    <w:rsid w:val="00E160D5"/>
    <w:rsid w:val="00E21332"/>
    <w:rsid w:val="00E234B3"/>
    <w:rsid w:val="00E239FF"/>
    <w:rsid w:val="00E25A89"/>
    <w:rsid w:val="00E27908"/>
    <w:rsid w:val="00E27A89"/>
    <w:rsid w:val="00E27D7B"/>
    <w:rsid w:val="00E30556"/>
    <w:rsid w:val="00E30981"/>
    <w:rsid w:val="00E311FE"/>
    <w:rsid w:val="00E32ADC"/>
    <w:rsid w:val="00E33136"/>
    <w:rsid w:val="00E3389B"/>
    <w:rsid w:val="00E34D7C"/>
    <w:rsid w:val="00E34E97"/>
    <w:rsid w:val="00E353F2"/>
    <w:rsid w:val="00E36941"/>
    <w:rsid w:val="00E3723D"/>
    <w:rsid w:val="00E376AD"/>
    <w:rsid w:val="00E41EA5"/>
    <w:rsid w:val="00E4319C"/>
    <w:rsid w:val="00E43948"/>
    <w:rsid w:val="00E44B8A"/>
    <w:rsid w:val="00E44BCC"/>
    <w:rsid w:val="00E44C89"/>
    <w:rsid w:val="00E457A6"/>
    <w:rsid w:val="00E52375"/>
    <w:rsid w:val="00E539FC"/>
    <w:rsid w:val="00E54A14"/>
    <w:rsid w:val="00E556E8"/>
    <w:rsid w:val="00E55D6D"/>
    <w:rsid w:val="00E61BA2"/>
    <w:rsid w:val="00E62E23"/>
    <w:rsid w:val="00E63158"/>
    <w:rsid w:val="00E6364B"/>
    <w:rsid w:val="00E63864"/>
    <w:rsid w:val="00E6403F"/>
    <w:rsid w:val="00E67376"/>
    <w:rsid w:val="00E75451"/>
    <w:rsid w:val="00E75616"/>
    <w:rsid w:val="00E761F2"/>
    <w:rsid w:val="00E76AB0"/>
    <w:rsid w:val="00E770C4"/>
    <w:rsid w:val="00E81233"/>
    <w:rsid w:val="00E81810"/>
    <w:rsid w:val="00E84C5A"/>
    <w:rsid w:val="00E861DB"/>
    <w:rsid w:val="00E86DED"/>
    <w:rsid w:val="00E908F1"/>
    <w:rsid w:val="00E91131"/>
    <w:rsid w:val="00E91B29"/>
    <w:rsid w:val="00E93406"/>
    <w:rsid w:val="00E9402C"/>
    <w:rsid w:val="00E956C5"/>
    <w:rsid w:val="00E95C39"/>
    <w:rsid w:val="00EA2C39"/>
    <w:rsid w:val="00EA3F96"/>
    <w:rsid w:val="00EA676F"/>
    <w:rsid w:val="00EB0264"/>
    <w:rsid w:val="00EB0A3C"/>
    <w:rsid w:val="00EB0A96"/>
    <w:rsid w:val="00EB164C"/>
    <w:rsid w:val="00EB1D82"/>
    <w:rsid w:val="00EB5868"/>
    <w:rsid w:val="00EB77F9"/>
    <w:rsid w:val="00EB7A32"/>
    <w:rsid w:val="00EB7D83"/>
    <w:rsid w:val="00EC2F4A"/>
    <w:rsid w:val="00EC3B1A"/>
    <w:rsid w:val="00EC46CB"/>
    <w:rsid w:val="00EC4A6B"/>
    <w:rsid w:val="00EC53E0"/>
    <w:rsid w:val="00EC5769"/>
    <w:rsid w:val="00EC5CF6"/>
    <w:rsid w:val="00EC76B1"/>
    <w:rsid w:val="00EC7D00"/>
    <w:rsid w:val="00ED0304"/>
    <w:rsid w:val="00ED2A74"/>
    <w:rsid w:val="00ED3D13"/>
    <w:rsid w:val="00ED5B7B"/>
    <w:rsid w:val="00ED5CBB"/>
    <w:rsid w:val="00ED6666"/>
    <w:rsid w:val="00ED673A"/>
    <w:rsid w:val="00EE095A"/>
    <w:rsid w:val="00EE2DED"/>
    <w:rsid w:val="00EE38FA"/>
    <w:rsid w:val="00EE3E2C"/>
    <w:rsid w:val="00EE4971"/>
    <w:rsid w:val="00EE5D23"/>
    <w:rsid w:val="00EE61FF"/>
    <w:rsid w:val="00EE6225"/>
    <w:rsid w:val="00EE750D"/>
    <w:rsid w:val="00EF26EE"/>
    <w:rsid w:val="00EF2978"/>
    <w:rsid w:val="00EF3CA4"/>
    <w:rsid w:val="00EF42AF"/>
    <w:rsid w:val="00EF5810"/>
    <w:rsid w:val="00EF7362"/>
    <w:rsid w:val="00EF76A6"/>
    <w:rsid w:val="00EF7859"/>
    <w:rsid w:val="00F014DA"/>
    <w:rsid w:val="00F02591"/>
    <w:rsid w:val="00F02BC1"/>
    <w:rsid w:val="00F0783C"/>
    <w:rsid w:val="00F10427"/>
    <w:rsid w:val="00F12F87"/>
    <w:rsid w:val="00F13E4A"/>
    <w:rsid w:val="00F14D96"/>
    <w:rsid w:val="00F158A1"/>
    <w:rsid w:val="00F15E1C"/>
    <w:rsid w:val="00F2060C"/>
    <w:rsid w:val="00F20FFE"/>
    <w:rsid w:val="00F240F0"/>
    <w:rsid w:val="00F27862"/>
    <w:rsid w:val="00F27AE4"/>
    <w:rsid w:val="00F30090"/>
    <w:rsid w:val="00F31FD4"/>
    <w:rsid w:val="00F330DB"/>
    <w:rsid w:val="00F34B10"/>
    <w:rsid w:val="00F34F61"/>
    <w:rsid w:val="00F371D1"/>
    <w:rsid w:val="00F434C3"/>
    <w:rsid w:val="00F449CD"/>
    <w:rsid w:val="00F44C02"/>
    <w:rsid w:val="00F45602"/>
    <w:rsid w:val="00F45E37"/>
    <w:rsid w:val="00F46029"/>
    <w:rsid w:val="00F47026"/>
    <w:rsid w:val="00F47800"/>
    <w:rsid w:val="00F47A7C"/>
    <w:rsid w:val="00F47C2C"/>
    <w:rsid w:val="00F54CF7"/>
    <w:rsid w:val="00F5696E"/>
    <w:rsid w:val="00F56FBF"/>
    <w:rsid w:val="00F574CC"/>
    <w:rsid w:val="00F60EFF"/>
    <w:rsid w:val="00F62A12"/>
    <w:rsid w:val="00F64C69"/>
    <w:rsid w:val="00F673ED"/>
    <w:rsid w:val="00F67D2D"/>
    <w:rsid w:val="00F75D7E"/>
    <w:rsid w:val="00F779DD"/>
    <w:rsid w:val="00F82BF0"/>
    <w:rsid w:val="00F831A4"/>
    <w:rsid w:val="00F83D4C"/>
    <w:rsid w:val="00F858F2"/>
    <w:rsid w:val="00F860CC"/>
    <w:rsid w:val="00F86410"/>
    <w:rsid w:val="00F86FD1"/>
    <w:rsid w:val="00F90309"/>
    <w:rsid w:val="00F90960"/>
    <w:rsid w:val="00F927A8"/>
    <w:rsid w:val="00F94398"/>
    <w:rsid w:val="00F96270"/>
    <w:rsid w:val="00F9629A"/>
    <w:rsid w:val="00F96724"/>
    <w:rsid w:val="00FA0076"/>
    <w:rsid w:val="00FA0617"/>
    <w:rsid w:val="00FA13C2"/>
    <w:rsid w:val="00FA1DB2"/>
    <w:rsid w:val="00FA3570"/>
    <w:rsid w:val="00FA4E70"/>
    <w:rsid w:val="00FA5019"/>
    <w:rsid w:val="00FB2B56"/>
    <w:rsid w:val="00FB37E1"/>
    <w:rsid w:val="00FB4C33"/>
    <w:rsid w:val="00FB55D5"/>
    <w:rsid w:val="00FC12BF"/>
    <w:rsid w:val="00FC1B25"/>
    <w:rsid w:val="00FC26C2"/>
    <w:rsid w:val="00FC2C60"/>
    <w:rsid w:val="00FC2C6D"/>
    <w:rsid w:val="00FC4220"/>
    <w:rsid w:val="00FC670B"/>
    <w:rsid w:val="00FC6BB7"/>
    <w:rsid w:val="00FD189B"/>
    <w:rsid w:val="00FD2004"/>
    <w:rsid w:val="00FD3CA3"/>
    <w:rsid w:val="00FD3E6F"/>
    <w:rsid w:val="00FD51B9"/>
    <w:rsid w:val="00FD5849"/>
    <w:rsid w:val="00FD7EE8"/>
    <w:rsid w:val="00FE2A39"/>
    <w:rsid w:val="00FE460C"/>
    <w:rsid w:val="00FE767D"/>
    <w:rsid w:val="00FF2AEE"/>
    <w:rsid w:val="00FF39CF"/>
    <w:rsid w:val="00FF4F97"/>
    <w:rsid w:val="00FF4FB4"/>
    <w:rsid w:val="00FF5BD3"/>
    <w:rsid w:val="00FF6FF5"/>
    <w:rsid w:val="00FF7159"/>
    <w:rsid w:val="00FF792F"/>
    <w:rsid w:val="0100B532"/>
    <w:rsid w:val="012ABBD1"/>
    <w:rsid w:val="012CFD51"/>
    <w:rsid w:val="019355CF"/>
    <w:rsid w:val="01BE4C2B"/>
    <w:rsid w:val="01C88AAD"/>
    <w:rsid w:val="0292B1D0"/>
    <w:rsid w:val="02FCCD99"/>
    <w:rsid w:val="03123495"/>
    <w:rsid w:val="03926C05"/>
    <w:rsid w:val="03C3EE31"/>
    <w:rsid w:val="0418FA7F"/>
    <w:rsid w:val="042B9C13"/>
    <w:rsid w:val="043BB946"/>
    <w:rsid w:val="048324A7"/>
    <w:rsid w:val="05310ED5"/>
    <w:rsid w:val="05633BAD"/>
    <w:rsid w:val="058F8E9B"/>
    <w:rsid w:val="059EF67B"/>
    <w:rsid w:val="05D789A7"/>
    <w:rsid w:val="06462419"/>
    <w:rsid w:val="06704B9D"/>
    <w:rsid w:val="069935EC"/>
    <w:rsid w:val="06A4900C"/>
    <w:rsid w:val="0705204D"/>
    <w:rsid w:val="0760293E"/>
    <w:rsid w:val="084FB1C2"/>
    <w:rsid w:val="086F8DFF"/>
    <w:rsid w:val="09202A32"/>
    <w:rsid w:val="092EE7A7"/>
    <w:rsid w:val="093052A6"/>
    <w:rsid w:val="095D0612"/>
    <w:rsid w:val="095D9B42"/>
    <w:rsid w:val="0A9F7C46"/>
    <w:rsid w:val="0B006CDF"/>
    <w:rsid w:val="0B5E0954"/>
    <w:rsid w:val="0B78012F"/>
    <w:rsid w:val="0BA8D167"/>
    <w:rsid w:val="0BD1A89F"/>
    <w:rsid w:val="0BD4025C"/>
    <w:rsid w:val="0BFED9BB"/>
    <w:rsid w:val="0C5C814B"/>
    <w:rsid w:val="0C623DDE"/>
    <w:rsid w:val="0C7E9553"/>
    <w:rsid w:val="0D2274C4"/>
    <w:rsid w:val="0D4528B2"/>
    <w:rsid w:val="0D7D685D"/>
    <w:rsid w:val="0D91B78E"/>
    <w:rsid w:val="0DA07F22"/>
    <w:rsid w:val="0DACB4BA"/>
    <w:rsid w:val="0EE92D20"/>
    <w:rsid w:val="0F1C4976"/>
    <w:rsid w:val="0FD3DE02"/>
    <w:rsid w:val="0FD5CF55"/>
    <w:rsid w:val="0FF16444"/>
    <w:rsid w:val="100989D2"/>
    <w:rsid w:val="10470547"/>
    <w:rsid w:val="11735604"/>
    <w:rsid w:val="1194DAB1"/>
    <w:rsid w:val="11ABDFF6"/>
    <w:rsid w:val="11B4769C"/>
    <w:rsid w:val="11F230EB"/>
    <w:rsid w:val="12299B47"/>
    <w:rsid w:val="128F4D1E"/>
    <w:rsid w:val="130B7EC4"/>
    <w:rsid w:val="13890B28"/>
    <w:rsid w:val="138D6817"/>
    <w:rsid w:val="13AAF3CF"/>
    <w:rsid w:val="1416795F"/>
    <w:rsid w:val="1417DA72"/>
    <w:rsid w:val="141DEE0E"/>
    <w:rsid w:val="14460E35"/>
    <w:rsid w:val="145F4768"/>
    <w:rsid w:val="15BEA397"/>
    <w:rsid w:val="1609936A"/>
    <w:rsid w:val="16431F86"/>
    <w:rsid w:val="16E3089C"/>
    <w:rsid w:val="1736E279"/>
    <w:rsid w:val="1761605A"/>
    <w:rsid w:val="176513FC"/>
    <w:rsid w:val="17A217B0"/>
    <w:rsid w:val="1834A506"/>
    <w:rsid w:val="18408E9B"/>
    <w:rsid w:val="187A70D6"/>
    <w:rsid w:val="19510F9C"/>
    <w:rsid w:val="19B08EFC"/>
    <w:rsid w:val="19B124D7"/>
    <w:rsid w:val="19DC5EFC"/>
    <w:rsid w:val="19F71364"/>
    <w:rsid w:val="19F816C2"/>
    <w:rsid w:val="1A85CE51"/>
    <w:rsid w:val="1AE87F1C"/>
    <w:rsid w:val="1AFC9466"/>
    <w:rsid w:val="1AFEDB1D"/>
    <w:rsid w:val="1B3B57CA"/>
    <w:rsid w:val="1BC49DF7"/>
    <w:rsid w:val="1BF0062A"/>
    <w:rsid w:val="1C11AD1F"/>
    <w:rsid w:val="1CAFEFC5"/>
    <w:rsid w:val="1CD7282B"/>
    <w:rsid w:val="1D5CD7EB"/>
    <w:rsid w:val="1D755405"/>
    <w:rsid w:val="1DB45CC7"/>
    <w:rsid w:val="1DDDC6E9"/>
    <w:rsid w:val="1E572027"/>
    <w:rsid w:val="1E62575A"/>
    <w:rsid w:val="1E72F88C"/>
    <w:rsid w:val="1E76C1CA"/>
    <w:rsid w:val="1F251D94"/>
    <w:rsid w:val="207749A9"/>
    <w:rsid w:val="208244D1"/>
    <w:rsid w:val="2090184D"/>
    <w:rsid w:val="20A53CE9"/>
    <w:rsid w:val="20B50FF3"/>
    <w:rsid w:val="20BCC73F"/>
    <w:rsid w:val="20BD73A5"/>
    <w:rsid w:val="20C1140C"/>
    <w:rsid w:val="20E93CFB"/>
    <w:rsid w:val="212E3517"/>
    <w:rsid w:val="21AC9C24"/>
    <w:rsid w:val="22131A0A"/>
    <w:rsid w:val="2273B4AF"/>
    <w:rsid w:val="22B4AC84"/>
    <w:rsid w:val="22D7B46C"/>
    <w:rsid w:val="22EB3F97"/>
    <w:rsid w:val="2305212D"/>
    <w:rsid w:val="2307F3ED"/>
    <w:rsid w:val="23414828"/>
    <w:rsid w:val="236D773D"/>
    <w:rsid w:val="2392A7F0"/>
    <w:rsid w:val="23AEEA6B"/>
    <w:rsid w:val="23BCF31B"/>
    <w:rsid w:val="23EC48B4"/>
    <w:rsid w:val="249C6342"/>
    <w:rsid w:val="254A3CD5"/>
    <w:rsid w:val="25B135E2"/>
    <w:rsid w:val="263721D5"/>
    <w:rsid w:val="263CC1EF"/>
    <w:rsid w:val="263D1C02"/>
    <w:rsid w:val="26746B7C"/>
    <w:rsid w:val="26F6D03F"/>
    <w:rsid w:val="2771CD64"/>
    <w:rsid w:val="2938EEBD"/>
    <w:rsid w:val="2956C299"/>
    <w:rsid w:val="2967AC54"/>
    <w:rsid w:val="29C98DDA"/>
    <w:rsid w:val="29F165B2"/>
    <w:rsid w:val="2A3FFDB8"/>
    <w:rsid w:val="2A63E83C"/>
    <w:rsid w:val="2ACCDB4D"/>
    <w:rsid w:val="2AE48E25"/>
    <w:rsid w:val="2AF9525D"/>
    <w:rsid w:val="2B5106B4"/>
    <w:rsid w:val="2B833087"/>
    <w:rsid w:val="2BEFACB6"/>
    <w:rsid w:val="2BFFD2B8"/>
    <w:rsid w:val="2C0AF6AA"/>
    <w:rsid w:val="2C3FB75E"/>
    <w:rsid w:val="2C63FCC2"/>
    <w:rsid w:val="2CB8EDE7"/>
    <w:rsid w:val="2D7B2A4F"/>
    <w:rsid w:val="2D7E7FA8"/>
    <w:rsid w:val="2D8E40D4"/>
    <w:rsid w:val="2DC66F5C"/>
    <w:rsid w:val="2E5BDD73"/>
    <w:rsid w:val="2EE8151B"/>
    <w:rsid w:val="2F437B11"/>
    <w:rsid w:val="2F6005AE"/>
    <w:rsid w:val="2F655693"/>
    <w:rsid w:val="2F9E8E47"/>
    <w:rsid w:val="2FF9D536"/>
    <w:rsid w:val="3056A1AA"/>
    <w:rsid w:val="30967155"/>
    <w:rsid w:val="3096A1D5"/>
    <w:rsid w:val="30C2CC87"/>
    <w:rsid w:val="30FBD60F"/>
    <w:rsid w:val="311A26F3"/>
    <w:rsid w:val="3169FC57"/>
    <w:rsid w:val="31FE01CF"/>
    <w:rsid w:val="3215E389"/>
    <w:rsid w:val="321B6C5C"/>
    <w:rsid w:val="32B1ADF0"/>
    <w:rsid w:val="32E9A884"/>
    <w:rsid w:val="33080C5E"/>
    <w:rsid w:val="3399D230"/>
    <w:rsid w:val="33B2666D"/>
    <w:rsid w:val="34378E2E"/>
    <w:rsid w:val="347DA447"/>
    <w:rsid w:val="349CA4EB"/>
    <w:rsid w:val="34D9A66B"/>
    <w:rsid w:val="3518B1CD"/>
    <w:rsid w:val="352A0D7B"/>
    <w:rsid w:val="354EAB7F"/>
    <w:rsid w:val="359B2555"/>
    <w:rsid w:val="35B950C2"/>
    <w:rsid w:val="35E7E18D"/>
    <w:rsid w:val="3635B914"/>
    <w:rsid w:val="36E4DF87"/>
    <w:rsid w:val="371F9F77"/>
    <w:rsid w:val="387D261B"/>
    <w:rsid w:val="38894749"/>
    <w:rsid w:val="38D05155"/>
    <w:rsid w:val="38F09242"/>
    <w:rsid w:val="39927401"/>
    <w:rsid w:val="39A663F7"/>
    <w:rsid w:val="39CE4833"/>
    <w:rsid w:val="39FD83F0"/>
    <w:rsid w:val="3AE997D3"/>
    <w:rsid w:val="3CCA14C3"/>
    <w:rsid w:val="3D110E88"/>
    <w:rsid w:val="3D12D4F0"/>
    <w:rsid w:val="3E4272CE"/>
    <w:rsid w:val="3E468B11"/>
    <w:rsid w:val="3F3C392A"/>
    <w:rsid w:val="3FEC3D46"/>
    <w:rsid w:val="40A827EA"/>
    <w:rsid w:val="40E7BC47"/>
    <w:rsid w:val="4135030F"/>
    <w:rsid w:val="41B14EE8"/>
    <w:rsid w:val="41B3A4E1"/>
    <w:rsid w:val="41C1DD82"/>
    <w:rsid w:val="42947A9F"/>
    <w:rsid w:val="4294A1DD"/>
    <w:rsid w:val="43168B30"/>
    <w:rsid w:val="437B7094"/>
    <w:rsid w:val="43F5ADBA"/>
    <w:rsid w:val="441AF182"/>
    <w:rsid w:val="4459DFE7"/>
    <w:rsid w:val="45B4D222"/>
    <w:rsid w:val="45B90CE7"/>
    <w:rsid w:val="45C2DA94"/>
    <w:rsid w:val="45C68BEC"/>
    <w:rsid w:val="465A33C9"/>
    <w:rsid w:val="46656393"/>
    <w:rsid w:val="46711B5F"/>
    <w:rsid w:val="46CA769A"/>
    <w:rsid w:val="471812F0"/>
    <w:rsid w:val="476214C0"/>
    <w:rsid w:val="47B6A18E"/>
    <w:rsid w:val="48085DF6"/>
    <w:rsid w:val="4820587C"/>
    <w:rsid w:val="48412D89"/>
    <w:rsid w:val="48B3E351"/>
    <w:rsid w:val="49A95170"/>
    <w:rsid w:val="4A4C744E"/>
    <w:rsid w:val="4AF063B2"/>
    <w:rsid w:val="4AFD78FF"/>
    <w:rsid w:val="4B2B670D"/>
    <w:rsid w:val="4B6AB2AB"/>
    <w:rsid w:val="4B9F947D"/>
    <w:rsid w:val="4C223488"/>
    <w:rsid w:val="4C53B556"/>
    <w:rsid w:val="4C70EA54"/>
    <w:rsid w:val="4C791FDB"/>
    <w:rsid w:val="4CFC1609"/>
    <w:rsid w:val="4D638F88"/>
    <w:rsid w:val="4DAE31FD"/>
    <w:rsid w:val="4DEAFE98"/>
    <w:rsid w:val="4DF95D70"/>
    <w:rsid w:val="4E50FE81"/>
    <w:rsid w:val="4EC48689"/>
    <w:rsid w:val="4F5DA429"/>
    <w:rsid w:val="4F5DC767"/>
    <w:rsid w:val="50026110"/>
    <w:rsid w:val="500809D6"/>
    <w:rsid w:val="50509E49"/>
    <w:rsid w:val="506056EA"/>
    <w:rsid w:val="50A42537"/>
    <w:rsid w:val="50F62403"/>
    <w:rsid w:val="5135BF3D"/>
    <w:rsid w:val="51445B77"/>
    <w:rsid w:val="5194B95C"/>
    <w:rsid w:val="51E4FA8F"/>
    <w:rsid w:val="52015B6E"/>
    <w:rsid w:val="5268F03C"/>
    <w:rsid w:val="527A2CCD"/>
    <w:rsid w:val="52836F30"/>
    <w:rsid w:val="52A0DA35"/>
    <w:rsid w:val="537AC978"/>
    <w:rsid w:val="537CCCEE"/>
    <w:rsid w:val="543F68E8"/>
    <w:rsid w:val="5483CD19"/>
    <w:rsid w:val="54E425F6"/>
    <w:rsid w:val="552A66B9"/>
    <w:rsid w:val="55BDE00E"/>
    <w:rsid w:val="55E088FC"/>
    <w:rsid w:val="5606751D"/>
    <w:rsid w:val="5617CC9A"/>
    <w:rsid w:val="5642E809"/>
    <w:rsid w:val="574B5FCC"/>
    <w:rsid w:val="5794E1DF"/>
    <w:rsid w:val="58708974"/>
    <w:rsid w:val="5882EB01"/>
    <w:rsid w:val="58DFE5B2"/>
    <w:rsid w:val="590FE3C9"/>
    <w:rsid w:val="594F6D5C"/>
    <w:rsid w:val="595E06BA"/>
    <w:rsid w:val="598394FB"/>
    <w:rsid w:val="599E4F6A"/>
    <w:rsid w:val="59B292C2"/>
    <w:rsid w:val="59D70CF7"/>
    <w:rsid w:val="5A4B012F"/>
    <w:rsid w:val="5A530DB4"/>
    <w:rsid w:val="5A83DDEC"/>
    <w:rsid w:val="5ABC1295"/>
    <w:rsid w:val="5AD9E640"/>
    <w:rsid w:val="5B12ED1E"/>
    <w:rsid w:val="5B16592C"/>
    <w:rsid w:val="5B52C847"/>
    <w:rsid w:val="5B7AF166"/>
    <w:rsid w:val="5BBBDF03"/>
    <w:rsid w:val="5BEEDE15"/>
    <w:rsid w:val="5C25674C"/>
    <w:rsid w:val="5C5D3F28"/>
    <w:rsid w:val="5C605A59"/>
    <w:rsid w:val="5C706235"/>
    <w:rsid w:val="5CF1EE8B"/>
    <w:rsid w:val="5CFF2341"/>
    <w:rsid w:val="5D54F3CC"/>
    <w:rsid w:val="5D5D4C82"/>
    <w:rsid w:val="5D8DE137"/>
    <w:rsid w:val="5E13113A"/>
    <w:rsid w:val="5E2F62E0"/>
    <w:rsid w:val="5E4DF9EE"/>
    <w:rsid w:val="5EB29228"/>
    <w:rsid w:val="5EC7EBA6"/>
    <w:rsid w:val="5ED50D14"/>
    <w:rsid w:val="5EF87B7D"/>
    <w:rsid w:val="5F52FCE1"/>
    <w:rsid w:val="5FD8CE64"/>
    <w:rsid w:val="5FFEA093"/>
    <w:rsid w:val="604E6289"/>
    <w:rsid w:val="61296214"/>
    <w:rsid w:val="61599A7B"/>
    <w:rsid w:val="61673CAC"/>
    <w:rsid w:val="617AC94B"/>
    <w:rsid w:val="61AE0389"/>
    <w:rsid w:val="6228E1F8"/>
    <w:rsid w:val="62421828"/>
    <w:rsid w:val="6278D6E7"/>
    <w:rsid w:val="6322DCF2"/>
    <w:rsid w:val="635F2417"/>
    <w:rsid w:val="636DFD9B"/>
    <w:rsid w:val="642BC4B8"/>
    <w:rsid w:val="643F4EF2"/>
    <w:rsid w:val="64BD3B72"/>
    <w:rsid w:val="6508AB4F"/>
    <w:rsid w:val="651E8325"/>
    <w:rsid w:val="654410B2"/>
    <w:rsid w:val="657FCABF"/>
    <w:rsid w:val="658B3D37"/>
    <w:rsid w:val="659519A5"/>
    <w:rsid w:val="6634977D"/>
    <w:rsid w:val="665AB7AE"/>
    <w:rsid w:val="6663F88A"/>
    <w:rsid w:val="669A2C40"/>
    <w:rsid w:val="66F7EBEA"/>
    <w:rsid w:val="671B9B20"/>
    <w:rsid w:val="671D4EF5"/>
    <w:rsid w:val="676260F4"/>
    <w:rsid w:val="67E15FAF"/>
    <w:rsid w:val="683A5882"/>
    <w:rsid w:val="6843CC18"/>
    <w:rsid w:val="6A0D7E07"/>
    <w:rsid w:val="6A543256"/>
    <w:rsid w:val="6A64EA08"/>
    <w:rsid w:val="6AAA406E"/>
    <w:rsid w:val="6AB226AB"/>
    <w:rsid w:val="6B2DEA1E"/>
    <w:rsid w:val="6C942B61"/>
    <w:rsid w:val="6D25F525"/>
    <w:rsid w:val="6D83878B"/>
    <w:rsid w:val="6D867DD2"/>
    <w:rsid w:val="6E2FFCF9"/>
    <w:rsid w:val="6E3B9FB8"/>
    <w:rsid w:val="6E543A48"/>
    <w:rsid w:val="6EA6EAD7"/>
    <w:rsid w:val="6EB348E7"/>
    <w:rsid w:val="6EC5656B"/>
    <w:rsid w:val="6EDBDBDE"/>
    <w:rsid w:val="6FCBCD5A"/>
    <w:rsid w:val="70B4334E"/>
    <w:rsid w:val="710B5593"/>
    <w:rsid w:val="711DC9F2"/>
    <w:rsid w:val="713EC9BF"/>
    <w:rsid w:val="71673914"/>
    <w:rsid w:val="71789091"/>
    <w:rsid w:val="71ABFCA2"/>
    <w:rsid w:val="71B9A040"/>
    <w:rsid w:val="7202DC7B"/>
    <w:rsid w:val="722F137F"/>
    <w:rsid w:val="724FCD2F"/>
    <w:rsid w:val="72A725F4"/>
    <w:rsid w:val="7330FC97"/>
    <w:rsid w:val="737ED0D3"/>
    <w:rsid w:val="73DAB578"/>
    <w:rsid w:val="73F390B0"/>
    <w:rsid w:val="74BAE19E"/>
    <w:rsid w:val="74C22465"/>
    <w:rsid w:val="74CBBFE4"/>
    <w:rsid w:val="75033001"/>
    <w:rsid w:val="750A6739"/>
    <w:rsid w:val="7513FC6F"/>
    <w:rsid w:val="75AC16F6"/>
    <w:rsid w:val="75B19EF4"/>
    <w:rsid w:val="75D1B4A6"/>
    <w:rsid w:val="760D4E32"/>
    <w:rsid w:val="761D8EA5"/>
    <w:rsid w:val="763AAA37"/>
    <w:rsid w:val="763B4763"/>
    <w:rsid w:val="76EFC5D0"/>
    <w:rsid w:val="77D268A6"/>
    <w:rsid w:val="77EBCECE"/>
    <w:rsid w:val="77ECE9B4"/>
    <w:rsid w:val="78BEB6E2"/>
    <w:rsid w:val="78E59A94"/>
    <w:rsid w:val="79272B7D"/>
    <w:rsid w:val="79D8D6CB"/>
    <w:rsid w:val="7A276692"/>
    <w:rsid w:val="7A6F2B00"/>
    <w:rsid w:val="7A776569"/>
    <w:rsid w:val="7A816AF5"/>
    <w:rsid w:val="7AB18D81"/>
    <w:rsid w:val="7AE6032F"/>
    <w:rsid w:val="7AFFB042"/>
    <w:rsid w:val="7BB7612B"/>
    <w:rsid w:val="7BBA5CD1"/>
    <w:rsid w:val="7BE35A69"/>
    <w:rsid w:val="7BFA0D6D"/>
    <w:rsid w:val="7C1D3B56"/>
    <w:rsid w:val="7C76AF9E"/>
    <w:rsid w:val="7D1A366A"/>
    <w:rsid w:val="7D9F38E6"/>
    <w:rsid w:val="7DAF062B"/>
    <w:rsid w:val="7DCA8CD2"/>
    <w:rsid w:val="7DF20735"/>
    <w:rsid w:val="7E23021B"/>
    <w:rsid w:val="7E635576"/>
    <w:rsid w:val="7E68BD68"/>
    <w:rsid w:val="7E970552"/>
    <w:rsid w:val="7EA690B9"/>
    <w:rsid w:val="7EC6264E"/>
    <w:rsid w:val="7EEE80A7"/>
    <w:rsid w:val="7F069686"/>
    <w:rsid w:val="7F765790"/>
    <w:rsid w:val="7FAC41F7"/>
    <w:rsid w:val="7FF785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8F279"/>
  <w15:docId w15:val="{43F26577-BBFB-4BAF-BBBF-8E827C5A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8"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List Number 2" w:uiPriority="5"/>
    <w:lsdException w:name="List Number 3" w:uiPriority="5"/>
    <w:lsdException w:name="List Number 4" w:uiPriority="5"/>
    <w:lsdException w:name="List Number 5" w:uiPriority="5"/>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F6C"/>
    <w:pPr>
      <w:spacing w:line="276" w:lineRule="auto"/>
    </w:pPr>
    <w:rPr>
      <w:rFonts w:asciiTheme="minorHAnsi" w:hAnsiTheme="minorHAnsi" w:cs="Calibri"/>
      <w:sz w:val="21"/>
      <w:szCs w:val="21"/>
    </w:rPr>
  </w:style>
  <w:style w:type="paragraph" w:styleId="Heading1">
    <w:name w:val="heading 1"/>
    <w:basedOn w:val="Normal"/>
    <w:next w:val="Normal"/>
    <w:link w:val="Heading1Char"/>
    <w:uiPriority w:val="2"/>
    <w:qFormat/>
    <w:rsid w:val="00BF0F6C"/>
    <w:pPr>
      <w:keepNext/>
      <w:keepLines/>
      <w:numPr>
        <w:numId w:val="30"/>
      </w:numPr>
      <w:spacing w:before="360" w:after="120"/>
      <w:outlineLvl w:val="0"/>
    </w:pPr>
    <w:rPr>
      <w:rFonts w:ascii="Lato Semibold" w:eastAsia="Times New Roman" w:hAnsi="Lato Semibold"/>
      <w:color w:val="1F1F5F"/>
      <w:kern w:val="32"/>
      <w:sz w:val="28"/>
      <w:szCs w:val="32"/>
      <w:lang w:eastAsia="en-AU"/>
    </w:rPr>
  </w:style>
  <w:style w:type="paragraph" w:styleId="Heading2">
    <w:name w:val="heading 2"/>
    <w:basedOn w:val="Heading1"/>
    <w:next w:val="Normal"/>
    <w:link w:val="Heading2Char"/>
    <w:uiPriority w:val="2"/>
    <w:qFormat/>
    <w:rsid w:val="00BF0F6C"/>
    <w:pPr>
      <w:numPr>
        <w:ilvl w:val="1"/>
      </w:numPr>
      <w:spacing w:before="240"/>
      <w:outlineLvl w:val="1"/>
    </w:pPr>
    <w:rPr>
      <w:rFonts w:asciiTheme="majorHAnsi" w:hAnsiTheme="majorHAnsi"/>
      <w:sz w:val="24"/>
      <w:szCs w:val="24"/>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BF0F6C"/>
    <w:rPr>
      <w:rFonts w:ascii="Lato Semibold" w:eastAsia="Times New Roman" w:hAnsi="Lato Semibold" w:cs="Calibri"/>
      <w:color w:val="1F1F5F"/>
      <w:kern w:val="32"/>
      <w:sz w:val="28"/>
      <w:szCs w:val="32"/>
      <w:lang w:eastAsia="en-AU"/>
    </w:rPr>
  </w:style>
  <w:style w:type="character" w:customStyle="1" w:styleId="Heading2Char">
    <w:name w:val="Heading 2 Char"/>
    <w:basedOn w:val="DefaultParagraphFont"/>
    <w:link w:val="Heading2"/>
    <w:uiPriority w:val="2"/>
    <w:rsid w:val="00BF0F6C"/>
    <w:rPr>
      <w:rFonts w:asciiTheme="majorHAnsi" w:eastAsia="Times New Roman" w:hAnsiTheme="majorHAnsi" w:cs="Calibri"/>
      <w:color w:val="1F1F5F"/>
      <w:kern w:val="32"/>
      <w:sz w:val="24"/>
      <w:szCs w:val="24"/>
      <w:lang w:eastAsia="en-AU"/>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BF0F6C"/>
    <w:pPr>
      <w:numPr>
        <w:numId w:val="19"/>
      </w:numPr>
      <w:spacing w:after="120"/>
      <w:contextualSpacing/>
    </w:pPr>
    <w:rPr>
      <w:rFonts w:eastAsia="Calibri"/>
    </w:r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Theme="minorHAnsi" w:hAnsiTheme="minorHAnsi" w:cs="Calibri"/>
      <w:b/>
      <w:color w:val="1F1F5F" w:themeColor="text1"/>
      <w:sz w:val="21"/>
      <w:szCs w:val="21"/>
    </w:rPr>
  </w:style>
  <w:style w:type="character" w:customStyle="1" w:styleId="Heading6Char">
    <w:name w:val="Heading 6 Char"/>
    <w:basedOn w:val="DefaultParagraphFont"/>
    <w:link w:val="Heading6"/>
    <w:uiPriority w:val="2"/>
    <w:semiHidden/>
    <w:rsid w:val="00EE750D"/>
    <w:rPr>
      <w:rFonts w:asciiTheme="minorHAnsi" w:hAnsiTheme="minorHAnsi" w:cs="Calibri"/>
      <w:b/>
      <w:color w:val="606060"/>
      <w:sz w:val="21"/>
      <w:szCs w:val="21"/>
    </w:rPr>
  </w:style>
  <w:style w:type="character" w:customStyle="1" w:styleId="Heading7Char">
    <w:name w:val="Heading 7 Char"/>
    <w:basedOn w:val="DefaultParagraphFont"/>
    <w:link w:val="Heading7"/>
    <w:uiPriority w:val="2"/>
    <w:semiHidden/>
    <w:rsid w:val="00EE750D"/>
    <w:rPr>
      <w:rFonts w:asciiTheme="minorHAnsi" w:hAnsiTheme="minorHAnsi" w:cs="Calibri"/>
      <w:b/>
      <w:color w:val="1F1F5F" w:themeColor="text1"/>
      <w:sz w:val="21"/>
      <w:szCs w:val="21"/>
    </w:rPr>
  </w:style>
  <w:style w:type="character" w:customStyle="1" w:styleId="Heading8Char">
    <w:name w:val="Heading 8 Char"/>
    <w:basedOn w:val="DefaultParagraphFont"/>
    <w:link w:val="Heading8"/>
    <w:uiPriority w:val="2"/>
    <w:semiHidden/>
    <w:rsid w:val="00EE750D"/>
    <w:rPr>
      <w:rFonts w:asciiTheme="minorHAnsi" w:hAnsiTheme="minorHAnsi" w:cs="Calibri"/>
      <w:b/>
      <w:color w:val="606060"/>
      <w:sz w:val="21"/>
      <w:szCs w:val="21"/>
    </w:rPr>
  </w:style>
  <w:style w:type="character" w:customStyle="1" w:styleId="Heading9Char">
    <w:name w:val="Heading 9 Char"/>
    <w:basedOn w:val="DefaultParagraphFont"/>
    <w:link w:val="Heading9"/>
    <w:uiPriority w:val="2"/>
    <w:semiHidden/>
    <w:rsid w:val="00EE750D"/>
    <w:rPr>
      <w:rFonts w:asciiTheme="minorHAnsi" w:hAnsiTheme="minorHAnsi" w:cs="Calibri"/>
      <w:b/>
      <w:color w:val="1F1F5F" w:themeColor="text1"/>
      <w:sz w:val="21"/>
      <w:szCs w:val="2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qFormat/>
    <w:rsid w:val="003B67FD"/>
    <w:pPr>
      <w:spacing w:before="480" w:after="0"/>
      <w:outlineLvl w:val="9"/>
    </w:pPr>
    <w:rPr>
      <w:kern w:val="0"/>
      <w:szCs w:val="28"/>
    </w:rPr>
  </w:style>
  <w:style w:type="paragraph" w:styleId="TOC1">
    <w:name w:val="toc 1"/>
    <w:basedOn w:val="Normal"/>
    <w:next w:val="Normal"/>
    <w:autoRedefine/>
    <w:uiPriority w:val="39"/>
    <w:rsid w:val="00BF0F6C"/>
    <w:pPr>
      <w:tabs>
        <w:tab w:val="left" w:pos="426"/>
        <w:tab w:val="left" w:pos="880"/>
        <w:tab w:val="right" w:leader="dot" w:pos="10308"/>
      </w:tabs>
      <w:spacing w:after="100"/>
    </w:pPr>
  </w:style>
  <w:style w:type="paragraph" w:styleId="TOC2">
    <w:name w:val="toc 2"/>
    <w:basedOn w:val="Normal"/>
    <w:next w:val="Normal"/>
    <w:autoRedefine/>
    <w:uiPriority w:val="39"/>
    <w:rsid w:val="007859CD"/>
    <w:pPr>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 w:type="paragraph" w:customStyle="1" w:styleId="Default">
    <w:name w:val="Default"/>
    <w:rsid w:val="00F12F87"/>
    <w:pPr>
      <w:autoSpaceDE w:val="0"/>
      <w:autoSpaceDN w:val="0"/>
      <w:adjustRightInd w:val="0"/>
      <w:spacing w:after="0"/>
    </w:pPr>
    <w:rPr>
      <w:rFonts w:ascii="Calibri" w:hAnsi="Calibri" w:cs="Calibri"/>
      <w:color w:val="000000"/>
      <w:sz w:val="24"/>
      <w:szCs w:val="24"/>
    </w:rPr>
  </w:style>
  <w:style w:type="character" w:styleId="Emphasis">
    <w:name w:val="Emphasis"/>
    <w:basedOn w:val="DefaultParagraphFont"/>
    <w:uiPriority w:val="20"/>
    <w:qFormat/>
    <w:rsid w:val="009C3563"/>
    <w:rPr>
      <w:i/>
      <w:iCs/>
    </w:rPr>
  </w:style>
  <w:style w:type="character" w:styleId="CommentReference">
    <w:name w:val="annotation reference"/>
    <w:basedOn w:val="DefaultParagraphFont"/>
    <w:uiPriority w:val="99"/>
    <w:semiHidden/>
    <w:unhideWhenUsed/>
    <w:rsid w:val="009C3563"/>
    <w:rPr>
      <w:sz w:val="16"/>
      <w:szCs w:val="16"/>
    </w:rPr>
  </w:style>
  <w:style w:type="paragraph" w:styleId="CommentText">
    <w:name w:val="annotation text"/>
    <w:basedOn w:val="Normal"/>
    <w:link w:val="CommentTextChar"/>
    <w:uiPriority w:val="99"/>
    <w:unhideWhenUsed/>
    <w:rsid w:val="009C3563"/>
    <w:rPr>
      <w:sz w:val="20"/>
      <w:szCs w:val="20"/>
    </w:rPr>
  </w:style>
  <w:style w:type="character" w:customStyle="1" w:styleId="CommentTextChar">
    <w:name w:val="Comment Text Char"/>
    <w:basedOn w:val="DefaultParagraphFont"/>
    <w:link w:val="CommentText"/>
    <w:uiPriority w:val="99"/>
    <w:rsid w:val="009C3563"/>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9C3563"/>
    <w:rPr>
      <w:b/>
      <w:bCs/>
    </w:rPr>
  </w:style>
  <w:style w:type="character" w:customStyle="1" w:styleId="CommentSubjectChar">
    <w:name w:val="Comment Subject Char"/>
    <w:basedOn w:val="CommentTextChar"/>
    <w:link w:val="CommentSubject"/>
    <w:uiPriority w:val="99"/>
    <w:semiHidden/>
    <w:rsid w:val="009C3563"/>
    <w:rPr>
      <w:rFonts w:ascii="Lato" w:hAnsi="Lato"/>
      <w:b/>
      <w:bCs/>
      <w:sz w:val="20"/>
      <w:szCs w:val="20"/>
    </w:rPr>
  </w:style>
  <w:style w:type="character" w:styleId="FollowedHyperlink">
    <w:name w:val="FollowedHyperlink"/>
    <w:basedOn w:val="DefaultParagraphFont"/>
    <w:uiPriority w:val="99"/>
    <w:semiHidden/>
    <w:unhideWhenUsed/>
    <w:rsid w:val="008F288F"/>
    <w:rPr>
      <w:color w:val="8C4799" w:themeColor="followedHyperlink"/>
      <w:u w:val="single"/>
    </w:rPr>
  </w:style>
  <w:style w:type="paragraph" w:customStyle="1" w:styleId="ListBulletIndent">
    <w:name w:val="List Bullet Indent"/>
    <w:basedOn w:val="ListBullet"/>
    <w:uiPriority w:val="9"/>
    <w:qFormat/>
    <w:rsid w:val="007C2BEC"/>
    <w:pPr>
      <w:numPr>
        <w:numId w:val="10"/>
      </w:numPr>
      <w:tabs>
        <w:tab w:val="left" w:pos="357"/>
      </w:tabs>
      <w:spacing w:before="60" w:after="60"/>
    </w:pPr>
    <w:rPr>
      <w:rFonts w:ascii="Calibri" w:eastAsiaTheme="minorHAnsi" w:hAnsi="Calibri" w:cstheme="minorBidi"/>
      <w:color w:val="1E5E5E" w:themeColor="accent6"/>
      <w:szCs w:val="18"/>
    </w:rPr>
  </w:style>
  <w:style w:type="paragraph" w:styleId="Revision">
    <w:name w:val="Revision"/>
    <w:hidden/>
    <w:uiPriority w:val="99"/>
    <w:semiHidden/>
    <w:rsid w:val="007835E8"/>
    <w:pPr>
      <w:spacing w:after="0"/>
    </w:pPr>
    <w:rPr>
      <w:rFonts w:ascii="Lato" w:hAnsi="Lato"/>
    </w:rPr>
  </w:style>
  <w:style w:type="character" w:customStyle="1" w:styleId="ListParagraphChar">
    <w:name w:val="List Paragraph Char"/>
    <w:basedOn w:val="DefaultParagraphFont"/>
    <w:link w:val="ListParagraph"/>
    <w:uiPriority w:val="34"/>
    <w:rsid w:val="00BF0F6C"/>
    <w:rPr>
      <w:rFonts w:asciiTheme="minorHAnsi" w:hAnsiTheme="minorHAnsi" w:cs="Calibri"/>
      <w:iCs/>
      <w:sz w:val="21"/>
      <w:szCs w:val="21"/>
    </w:rPr>
  </w:style>
  <w:style w:type="character" w:customStyle="1" w:styleId="normaltextrun">
    <w:name w:val="normaltextrun"/>
    <w:basedOn w:val="DefaultParagraphFont"/>
    <w:rsid w:val="00DD16E6"/>
  </w:style>
  <w:style w:type="character" w:customStyle="1" w:styleId="eop">
    <w:name w:val="eop"/>
    <w:basedOn w:val="DefaultParagraphFont"/>
    <w:rsid w:val="00DD16E6"/>
  </w:style>
  <w:style w:type="paragraph" w:styleId="FootnoteText">
    <w:name w:val="footnote text"/>
    <w:basedOn w:val="Normal"/>
    <w:link w:val="FootnoteTextChar"/>
    <w:uiPriority w:val="99"/>
    <w:semiHidden/>
    <w:unhideWhenUsed/>
    <w:rsid w:val="00623CFE"/>
    <w:pPr>
      <w:spacing w:after="0"/>
    </w:pPr>
    <w:rPr>
      <w:sz w:val="20"/>
      <w:szCs w:val="20"/>
    </w:rPr>
  </w:style>
  <w:style w:type="character" w:customStyle="1" w:styleId="FootnoteTextChar">
    <w:name w:val="Footnote Text Char"/>
    <w:basedOn w:val="DefaultParagraphFont"/>
    <w:link w:val="FootnoteText"/>
    <w:uiPriority w:val="99"/>
    <w:semiHidden/>
    <w:rsid w:val="00623CFE"/>
    <w:rPr>
      <w:rFonts w:ascii="Lato" w:hAnsi="Lato"/>
      <w:sz w:val="20"/>
      <w:szCs w:val="20"/>
    </w:rPr>
  </w:style>
  <w:style w:type="character" w:styleId="FootnoteReference">
    <w:name w:val="footnote reference"/>
    <w:basedOn w:val="DefaultParagraphFont"/>
    <w:uiPriority w:val="99"/>
    <w:semiHidden/>
    <w:unhideWhenUsed/>
    <w:rsid w:val="00623CFE"/>
    <w:rPr>
      <w:vertAlign w:val="superscript"/>
    </w:rPr>
  </w:style>
  <w:style w:type="paragraph" w:styleId="EndnoteText">
    <w:name w:val="endnote text"/>
    <w:basedOn w:val="Normal"/>
    <w:link w:val="EndnoteTextChar"/>
    <w:uiPriority w:val="99"/>
    <w:semiHidden/>
    <w:unhideWhenUsed/>
    <w:rsid w:val="002D1BCE"/>
    <w:pPr>
      <w:spacing w:after="0"/>
    </w:pPr>
    <w:rPr>
      <w:sz w:val="20"/>
      <w:szCs w:val="20"/>
    </w:rPr>
  </w:style>
  <w:style w:type="character" w:customStyle="1" w:styleId="EndnoteTextChar">
    <w:name w:val="Endnote Text Char"/>
    <w:basedOn w:val="DefaultParagraphFont"/>
    <w:link w:val="EndnoteText"/>
    <w:uiPriority w:val="99"/>
    <w:semiHidden/>
    <w:rsid w:val="002D1BCE"/>
    <w:rPr>
      <w:rFonts w:ascii="Lato" w:hAnsi="Lato"/>
      <w:sz w:val="20"/>
      <w:szCs w:val="20"/>
    </w:rPr>
  </w:style>
  <w:style w:type="character" w:styleId="EndnoteReference">
    <w:name w:val="endnote reference"/>
    <w:basedOn w:val="DefaultParagraphFont"/>
    <w:uiPriority w:val="99"/>
    <w:semiHidden/>
    <w:unhideWhenUsed/>
    <w:rsid w:val="002D1BCE"/>
    <w:rPr>
      <w:vertAlign w:val="superscript"/>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41190">
      <w:bodyDiv w:val="1"/>
      <w:marLeft w:val="0"/>
      <w:marRight w:val="0"/>
      <w:marTop w:val="0"/>
      <w:marBottom w:val="0"/>
      <w:divBdr>
        <w:top w:val="none" w:sz="0" w:space="0" w:color="auto"/>
        <w:left w:val="none" w:sz="0" w:space="0" w:color="auto"/>
        <w:bottom w:val="none" w:sz="0" w:space="0" w:color="auto"/>
        <w:right w:val="none" w:sz="0" w:space="0" w:color="auto"/>
      </w:divBdr>
      <w:divsChild>
        <w:div w:id="1031077918">
          <w:marLeft w:val="274"/>
          <w:marRight w:val="0"/>
          <w:marTop w:val="0"/>
          <w:marBottom w:val="0"/>
          <w:divBdr>
            <w:top w:val="none" w:sz="0" w:space="0" w:color="auto"/>
            <w:left w:val="none" w:sz="0" w:space="0" w:color="auto"/>
            <w:bottom w:val="none" w:sz="0" w:space="0" w:color="auto"/>
            <w:right w:val="none" w:sz="0" w:space="0" w:color="auto"/>
          </w:divBdr>
        </w:div>
        <w:div w:id="873617529">
          <w:marLeft w:val="274"/>
          <w:marRight w:val="0"/>
          <w:marTop w:val="0"/>
          <w:marBottom w:val="0"/>
          <w:divBdr>
            <w:top w:val="none" w:sz="0" w:space="0" w:color="auto"/>
            <w:left w:val="none" w:sz="0" w:space="0" w:color="auto"/>
            <w:bottom w:val="none" w:sz="0" w:space="0" w:color="auto"/>
            <w:right w:val="none" w:sz="0" w:space="0" w:color="auto"/>
          </w:divBdr>
        </w:div>
        <w:div w:id="766003992">
          <w:marLeft w:val="274"/>
          <w:marRight w:val="0"/>
          <w:marTop w:val="0"/>
          <w:marBottom w:val="0"/>
          <w:divBdr>
            <w:top w:val="none" w:sz="0" w:space="0" w:color="auto"/>
            <w:left w:val="none" w:sz="0" w:space="0" w:color="auto"/>
            <w:bottom w:val="none" w:sz="0" w:space="0" w:color="auto"/>
            <w:right w:val="none" w:sz="0" w:space="0" w:color="auto"/>
          </w:divBdr>
        </w:div>
      </w:divsChild>
    </w:div>
    <w:div w:id="111829243">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36295849">
      <w:bodyDiv w:val="1"/>
      <w:marLeft w:val="0"/>
      <w:marRight w:val="0"/>
      <w:marTop w:val="0"/>
      <w:marBottom w:val="0"/>
      <w:divBdr>
        <w:top w:val="none" w:sz="0" w:space="0" w:color="auto"/>
        <w:left w:val="none" w:sz="0" w:space="0" w:color="auto"/>
        <w:bottom w:val="none" w:sz="0" w:space="0" w:color="auto"/>
        <w:right w:val="none" w:sz="0" w:space="0" w:color="auto"/>
      </w:divBdr>
    </w:div>
    <w:div w:id="468329880">
      <w:bodyDiv w:val="1"/>
      <w:marLeft w:val="0"/>
      <w:marRight w:val="0"/>
      <w:marTop w:val="0"/>
      <w:marBottom w:val="0"/>
      <w:divBdr>
        <w:top w:val="none" w:sz="0" w:space="0" w:color="auto"/>
        <w:left w:val="none" w:sz="0" w:space="0" w:color="auto"/>
        <w:bottom w:val="none" w:sz="0" w:space="0" w:color="auto"/>
        <w:right w:val="none" w:sz="0" w:space="0" w:color="auto"/>
      </w:divBdr>
    </w:div>
    <w:div w:id="666371621">
      <w:bodyDiv w:val="1"/>
      <w:marLeft w:val="0"/>
      <w:marRight w:val="0"/>
      <w:marTop w:val="0"/>
      <w:marBottom w:val="0"/>
      <w:divBdr>
        <w:top w:val="none" w:sz="0" w:space="0" w:color="auto"/>
        <w:left w:val="none" w:sz="0" w:space="0" w:color="auto"/>
        <w:bottom w:val="none" w:sz="0" w:space="0" w:color="auto"/>
        <w:right w:val="none" w:sz="0" w:space="0" w:color="auto"/>
      </w:divBdr>
      <w:divsChild>
        <w:div w:id="1072193149">
          <w:marLeft w:val="274"/>
          <w:marRight w:val="0"/>
          <w:marTop w:val="0"/>
          <w:marBottom w:val="0"/>
          <w:divBdr>
            <w:top w:val="none" w:sz="0" w:space="0" w:color="auto"/>
            <w:left w:val="none" w:sz="0" w:space="0" w:color="auto"/>
            <w:bottom w:val="none" w:sz="0" w:space="0" w:color="auto"/>
            <w:right w:val="none" w:sz="0" w:space="0" w:color="auto"/>
          </w:divBdr>
        </w:div>
        <w:div w:id="1360932319">
          <w:marLeft w:val="274"/>
          <w:marRight w:val="0"/>
          <w:marTop w:val="0"/>
          <w:marBottom w:val="0"/>
          <w:divBdr>
            <w:top w:val="none" w:sz="0" w:space="0" w:color="auto"/>
            <w:left w:val="none" w:sz="0" w:space="0" w:color="auto"/>
            <w:bottom w:val="none" w:sz="0" w:space="0" w:color="auto"/>
            <w:right w:val="none" w:sz="0" w:space="0" w:color="auto"/>
          </w:divBdr>
        </w:div>
        <w:div w:id="1321084298">
          <w:marLeft w:val="274"/>
          <w:marRight w:val="0"/>
          <w:marTop w:val="0"/>
          <w:marBottom w:val="0"/>
          <w:divBdr>
            <w:top w:val="none" w:sz="0" w:space="0" w:color="auto"/>
            <w:left w:val="none" w:sz="0" w:space="0" w:color="auto"/>
            <w:bottom w:val="none" w:sz="0" w:space="0" w:color="auto"/>
            <w:right w:val="none" w:sz="0" w:space="0" w:color="auto"/>
          </w:divBdr>
        </w:div>
        <w:div w:id="1706756991">
          <w:marLeft w:val="274"/>
          <w:marRight w:val="0"/>
          <w:marTop w:val="0"/>
          <w:marBottom w:val="0"/>
          <w:divBdr>
            <w:top w:val="none" w:sz="0" w:space="0" w:color="auto"/>
            <w:left w:val="none" w:sz="0" w:space="0" w:color="auto"/>
            <w:bottom w:val="none" w:sz="0" w:space="0" w:color="auto"/>
            <w:right w:val="none" w:sz="0" w:space="0" w:color="auto"/>
          </w:divBdr>
        </w:div>
        <w:div w:id="1342967787">
          <w:marLeft w:val="274"/>
          <w:marRight w:val="0"/>
          <w:marTop w:val="0"/>
          <w:marBottom w:val="0"/>
          <w:divBdr>
            <w:top w:val="none" w:sz="0" w:space="0" w:color="auto"/>
            <w:left w:val="none" w:sz="0" w:space="0" w:color="auto"/>
            <w:bottom w:val="none" w:sz="0" w:space="0" w:color="auto"/>
            <w:right w:val="none" w:sz="0" w:space="0" w:color="auto"/>
          </w:divBdr>
        </w:div>
      </w:divsChild>
    </w:div>
    <w:div w:id="796216226">
      <w:bodyDiv w:val="1"/>
      <w:marLeft w:val="0"/>
      <w:marRight w:val="0"/>
      <w:marTop w:val="0"/>
      <w:marBottom w:val="0"/>
      <w:divBdr>
        <w:top w:val="none" w:sz="0" w:space="0" w:color="auto"/>
        <w:left w:val="none" w:sz="0" w:space="0" w:color="auto"/>
        <w:bottom w:val="none" w:sz="0" w:space="0" w:color="auto"/>
        <w:right w:val="none" w:sz="0" w:space="0" w:color="auto"/>
      </w:divBdr>
    </w:div>
    <w:div w:id="911281925">
      <w:bodyDiv w:val="1"/>
      <w:marLeft w:val="0"/>
      <w:marRight w:val="0"/>
      <w:marTop w:val="0"/>
      <w:marBottom w:val="0"/>
      <w:divBdr>
        <w:top w:val="none" w:sz="0" w:space="0" w:color="auto"/>
        <w:left w:val="none" w:sz="0" w:space="0" w:color="auto"/>
        <w:bottom w:val="none" w:sz="0" w:space="0" w:color="auto"/>
        <w:right w:val="none" w:sz="0" w:space="0" w:color="auto"/>
      </w:divBdr>
    </w:div>
    <w:div w:id="936861428">
      <w:bodyDiv w:val="1"/>
      <w:marLeft w:val="0"/>
      <w:marRight w:val="0"/>
      <w:marTop w:val="0"/>
      <w:marBottom w:val="0"/>
      <w:divBdr>
        <w:top w:val="none" w:sz="0" w:space="0" w:color="auto"/>
        <w:left w:val="none" w:sz="0" w:space="0" w:color="auto"/>
        <w:bottom w:val="none" w:sz="0" w:space="0" w:color="auto"/>
        <w:right w:val="none" w:sz="0" w:space="0" w:color="auto"/>
      </w:divBdr>
    </w:div>
    <w:div w:id="939606198">
      <w:bodyDiv w:val="1"/>
      <w:marLeft w:val="0"/>
      <w:marRight w:val="0"/>
      <w:marTop w:val="0"/>
      <w:marBottom w:val="0"/>
      <w:divBdr>
        <w:top w:val="none" w:sz="0" w:space="0" w:color="auto"/>
        <w:left w:val="none" w:sz="0" w:space="0" w:color="auto"/>
        <w:bottom w:val="none" w:sz="0" w:space="0" w:color="auto"/>
        <w:right w:val="none" w:sz="0" w:space="0" w:color="auto"/>
      </w:divBdr>
      <w:divsChild>
        <w:div w:id="1957057573">
          <w:marLeft w:val="274"/>
          <w:marRight w:val="0"/>
          <w:marTop w:val="0"/>
          <w:marBottom w:val="0"/>
          <w:divBdr>
            <w:top w:val="none" w:sz="0" w:space="0" w:color="auto"/>
            <w:left w:val="none" w:sz="0" w:space="0" w:color="auto"/>
            <w:bottom w:val="none" w:sz="0" w:space="0" w:color="auto"/>
            <w:right w:val="none" w:sz="0" w:space="0" w:color="auto"/>
          </w:divBdr>
        </w:div>
        <w:div w:id="929705002">
          <w:marLeft w:val="274"/>
          <w:marRight w:val="0"/>
          <w:marTop w:val="0"/>
          <w:marBottom w:val="0"/>
          <w:divBdr>
            <w:top w:val="none" w:sz="0" w:space="0" w:color="auto"/>
            <w:left w:val="none" w:sz="0" w:space="0" w:color="auto"/>
            <w:bottom w:val="none" w:sz="0" w:space="0" w:color="auto"/>
            <w:right w:val="none" w:sz="0" w:space="0" w:color="auto"/>
          </w:divBdr>
        </w:div>
        <w:div w:id="70585743">
          <w:marLeft w:val="274"/>
          <w:marRight w:val="0"/>
          <w:marTop w:val="0"/>
          <w:marBottom w:val="0"/>
          <w:divBdr>
            <w:top w:val="none" w:sz="0" w:space="0" w:color="auto"/>
            <w:left w:val="none" w:sz="0" w:space="0" w:color="auto"/>
            <w:bottom w:val="none" w:sz="0" w:space="0" w:color="auto"/>
            <w:right w:val="none" w:sz="0" w:space="0" w:color="auto"/>
          </w:divBdr>
        </w:div>
        <w:div w:id="518390509">
          <w:marLeft w:val="274"/>
          <w:marRight w:val="0"/>
          <w:marTop w:val="0"/>
          <w:marBottom w:val="0"/>
          <w:divBdr>
            <w:top w:val="none" w:sz="0" w:space="0" w:color="auto"/>
            <w:left w:val="none" w:sz="0" w:space="0" w:color="auto"/>
            <w:bottom w:val="none" w:sz="0" w:space="0" w:color="auto"/>
            <w:right w:val="none" w:sz="0" w:space="0" w:color="auto"/>
          </w:divBdr>
        </w:div>
      </w:divsChild>
    </w:div>
    <w:div w:id="1066149288">
      <w:bodyDiv w:val="1"/>
      <w:marLeft w:val="0"/>
      <w:marRight w:val="0"/>
      <w:marTop w:val="0"/>
      <w:marBottom w:val="0"/>
      <w:divBdr>
        <w:top w:val="none" w:sz="0" w:space="0" w:color="auto"/>
        <w:left w:val="none" w:sz="0" w:space="0" w:color="auto"/>
        <w:bottom w:val="none" w:sz="0" w:space="0" w:color="auto"/>
        <w:right w:val="none" w:sz="0" w:space="0" w:color="auto"/>
      </w:divBdr>
    </w:div>
    <w:div w:id="1110784648">
      <w:bodyDiv w:val="1"/>
      <w:marLeft w:val="0"/>
      <w:marRight w:val="0"/>
      <w:marTop w:val="0"/>
      <w:marBottom w:val="0"/>
      <w:divBdr>
        <w:top w:val="none" w:sz="0" w:space="0" w:color="auto"/>
        <w:left w:val="none" w:sz="0" w:space="0" w:color="auto"/>
        <w:bottom w:val="none" w:sz="0" w:space="0" w:color="auto"/>
        <w:right w:val="none" w:sz="0" w:space="0" w:color="auto"/>
      </w:divBdr>
    </w:div>
    <w:div w:id="1123502687">
      <w:bodyDiv w:val="1"/>
      <w:marLeft w:val="0"/>
      <w:marRight w:val="0"/>
      <w:marTop w:val="0"/>
      <w:marBottom w:val="0"/>
      <w:divBdr>
        <w:top w:val="none" w:sz="0" w:space="0" w:color="auto"/>
        <w:left w:val="none" w:sz="0" w:space="0" w:color="auto"/>
        <w:bottom w:val="none" w:sz="0" w:space="0" w:color="auto"/>
        <w:right w:val="none" w:sz="0" w:space="0" w:color="auto"/>
      </w:divBdr>
    </w:div>
    <w:div w:id="1126657643">
      <w:bodyDiv w:val="1"/>
      <w:marLeft w:val="0"/>
      <w:marRight w:val="0"/>
      <w:marTop w:val="0"/>
      <w:marBottom w:val="0"/>
      <w:divBdr>
        <w:top w:val="none" w:sz="0" w:space="0" w:color="auto"/>
        <w:left w:val="none" w:sz="0" w:space="0" w:color="auto"/>
        <w:bottom w:val="none" w:sz="0" w:space="0" w:color="auto"/>
        <w:right w:val="none" w:sz="0" w:space="0" w:color="auto"/>
      </w:divBdr>
    </w:div>
    <w:div w:id="1235050146">
      <w:bodyDiv w:val="1"/>
      <w:marLeft w:val="0"/>
      <w:marRight w:val="0"/>
      <w:marTop w:val="0"/>
      <w:marBottom w:val="0"/>
      <w:divBdr>
        <w:top w:val="none" w:sz="0" w:space="0" w:color="auto"/>
        <w:left w:val="none" w:sz="0" w:space="0" w:color="auto"/>
        <w:bottom w:val="none" w:sz="0" w:space="0" w:color="auto"/>
        <w:right w:val="none" w:sz="0" w:space="0" w:color="auto"/>
      </w:divBdr>
    </w:div>
    <w:div w:id="1258951938">
      <w:bodyDiv w:val="1"/>
      <w:marLeft w:val="0"/>
      <w:marRight w:val="0"/>
      <w:marTop w:val="0"/>
      <w:marBottom w:val="0"/>
      <w:divBdr>
        <w:top w:val="none" w:sz="0" w:space="0" w:color="auto"/>
        <w:left w:val="none" w:sz="0" w:space="0" w:color="auto"/>
        <w:bottom w:val="none" w:sz="0" w:space="0" w:color="auto"/>
        <w:right w:val="none" w:sz="0" w:space="0" w:color="auto"/>
      </w:divBdr>
      <w:divsChild>
        <w:div w:id="2002197966">
          <w:marLeft w:val="274"/>
          <w:marRight w:val="0"/>
          <w:marTop w:val="0"/>
          <w:marBottom w:val="0"/>
          <w:divBdr>
            <w:top w:val="none" w:sz="0" w:space="0" w:color="auto"/>
            <w:left w:val="none" w:sz="0" w:space="0" w:color="auto"/>
            <w:bottom w:val="none" w:sz="0" w:space="0" w:color="auto"/>
            <w:right w:val="none" w:sz="0" w:space="0" w:color="auto"/>
          </w:divBdr>
        </w:div>
        <w:div w:id="1651598752">
          <w:marLeft w:val="274"/>
          <w:marRight w:val="0"/>
          <w:marTop w:val="0"/>
          <w:marBottom w:val="0"/>
          <w:divBdr>
            <w:top w:val="none" w:sz="0" w:space="0" w:color="auto"/>
            <w:left w:val="none" w:sz="0" w:space="0" w:color="auto"/>
            <w:bottom w:val="none" w:sz="0" w:space="0" w:color="auto"/>
            <w:right w:val="none" w:sz="0" w:space="0" w:color="auto"/>
          </w:divBdr>
        </w:div>
        <w:div w:id="2100053734">
          <w:marLeft w:val="274"/>
          <w:marRight w:val="0"/>
          <w:marTop w:val="0"/>
          <w:marBottom w:val="0"/>
          <w:divBdr>
            <w:top w:val="none" w:sz="0" w:space="0" w:color="auto"/>
            <w:left w:val="none" w:sz="0" w:space="0" w:color="auto"/>
            <w:bottom w:val="none" w:sz="0" w:space="0" w:color="auto"/>
            <w:right w:val="none" w:sz="0" w:space="0" w:color="auto"/>
          </w:divBdr>
        </w:div>
        <w:div w:id="924147507">
          <w:marLeft w:val="274"/>
          <w:marRight w:val="0"/>
          <w:marTop w:val="0"/>
          <w:marBottom w:val="0"/>
          <w:divBdr>
            <w:top w:val="none" w:sz="0" w:space="0" w:color="auto"/>
            <w:left w:val="none" w:sz="0" w:space="0" w:color="auto"/>
            <w:bottom w:val="none" w:sz="0" w:space="0" w:color="auto"/>
            <w:right w:val="none" w:sz="0" w:space="0" w:color="auto"/>
          </w:divBdr>
        </w:div>
        <w:div w:id="2022969740">
          <w:marLeft w:val="274"/>
          <w:marRight w:val="0"/>
          <w:marTop w:val="0"/>
          <w:marBottom w:val="0"/>
          <w:divBdr>
            <w:top w:val="none" w:sz="0" w:space="0" w:color="auto"/>
            <w:left w:val="none" w:sz="0" w:space="0" w:color="auto"/>
            <w:bottom w:val="none" w:sz="0" w:space="0" w:color="auto"/>
            <w:right w:val="none" w:sz="0" w:space="0" w:color="auto"/>
          </w:divBdr>
        </w:div>
        <w:div w:id="1647316511">
          <w:marLeft w:val="274"/>
          <w:marRight w:val="0"/>
          <w:marTop w:val="0"/>
          <w:marBottom w:val="0"/>
          <w:divBdr>
            <w:top w:val="none" w:sz="0" w:space="0" w:color="auto"/>
            <w:left w:val="none" w:sz="0" w:space="0" w:color="auto"/>
            <w:bottom w:val="none" w:sz="0" w:space="0" w:color="auto"/>
            <w:right w:val="none" w:sz="0" w:space="0" w:color="auto"/>
          </w:divBdr>
        </w:div>
      </w:divsChild>
    </w:div>
    <w:div w:id="1325163374">
      <w:bodyDiv w:val="1"/>
      <w:marLeft w:val="0"/>
      <w:marRight w:val="0"/>
      <w:marTop w:val="0"/>
      <w:marBottom w:val="0"/>
      <w:divBdr>
        <w:top w:val="none" w:sz="0" w:space="0" w:color="auto"/>
        <w:left w:val="none" w:sz="0" w:space="0" w:color="auto"/>
        <w:bottom w:val="none" w:sz="0" w:space="0" w:color="auto"/>
        <w:right w:val="none" w:sz="0" w:space="0" w:color="auto"/>
      </w:divBdr>
    </w:div>
    <w:div w:id="1345471340">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729450184">
      <w:bodyDiv w:val="1"/>
      <w:marLeft w:val="0"/>
      <w:marRight w:val="0"/>
      <w:marTop w:val="0"/>
      <w:marBottom w:val="0"/>
      <w:divBdr>
        <w:top w:val="none" w:sz="0" w:space="0" w:color="auto"/>
        <w:left w:val="none" w:sz="0" w:space="0" w:color="auto"/>
        <w:bottom w:val="none" w:sz="0" w:space="0" w:color="auto"/>
        <w:right w:val="none" w:sz="0" w:space="0" w:color="auto"/>
      </w:divBdr>
    </w:div>
    <w:div w:id="1867064347">
      <w:bodyDiv w:val="1"/>
      <w:marLeft w:val="0"/>
      <w:marRight w:val="0"/>
      <w:marTop w:val="0"/>
      <w:marBottom w:val="0"/>
      <w:divBdr>
        <w:top w:val="none" w:sz="0" w:space="0" w:color="auto"/>
        <w:left w:val="none" w:sz="0" w:space="0" w:color="auto"/>
        <w:bottom w:val="none" w:sz="0" w:space="0" w:color="auto"/>
        <w:right w:val="none" w:sz="0" w:space="0" w:color="auto"/>
      </w:divBdr>
    </w:div>
    <w:div w:id="1916238839">
      <w:bodyDiv w:val="1"/>
      <w:marLeft w:val="0"/>
      <w:marRight w:val="0"/>
      <w:marTop w:val="0"/>
      <w:marBottom w:val="0"/>
      <w:divBdr>
        <w:top w:val="none" w:sz="0" w:space="0" w:color="auto"/>
        <w:left w:val="none" w:sz="0" w:space="0" w:color="auto"/>
        <w:bottom w:val="none" w:sz="0" w:space="0" w:color="auto"/>
        <w:right w:val="none" w:sz="0" w:space="0" w:color="auto"/>
      </w:divBdr>
      <w:divsChild>
        <w:div w:id="76025592">
          <w:marLeft w:val="274"/>
          <w:marRight w:val="0"/>
          <w:marTop w:val="0"/>
          <w:marBottom w:val="0"/>
          <w:divBdr>
            <w:top w:val="none" w:sz="0" w:space="0" w:color="auto"/>
            <w:left w:val="none" w:sz="0" w:space="0" w:color="auto"/>
            <w:bottom w:val="none" w:sz="0" w:space="0" w:color="auto"/>
            <w:right w:val="none" w:sz="0" w:space="0" w:color="auto"/>
          </w:divBdr>
        </w:div>
        <w:div w:id="708410882">
          <w:marLeft w:val="274"/>
          <w:marRight w:val="0"/>
          <w:marTop w:val="0"/>
          <w:marBottom w:val="0"/>
          <w:divBdr>
            <w:top w:val="none" w:sz="0" w:space="0" w:color="auto"/>
            <w:left w:val="none" w:sz="0" w:space="0" w:color="auto"/>
            <w:bottom w:val="none" w:sz="0" w:space="0" w:color="auto"/>
            <w:right w:val="none" w:sz="0" w:space="0" w:color="auto"/>
          </w:divBdr>
        </w:div>
        <w:div w:id="446124153">
          <w:marLeft w:val="274"/>
          <w:marRight w:val="0"/>
          <w:marTop w:val="0"/>
          <w:marBottom w:val="0"/>
          <w:divBdr>
            <w:top w:val="none" w:sz="0" w:space="0" w:color="auto"/>
            <w:left w:val="none" w:sz="0" w:space="0" w:color="auto"/>
            <w:bottom w:val="none" w:sz="0" w:space="0" w:color="auto"/>
            <w:right w:val="none" w:sz="0" w:space="0" w:color="auto"/>
          </w:divBdr>
        </w:div>
        <w:div w:id="1105224721">
          <w:marLeft w:val="274"/>
          <w:marRight w:val="0"/>
          <w:marTop w:val="0"/>
          <w:marBottom w:val="0"/>
          <w:divBdr>
            <w:top w:val="none" w:sz="0" w:space="0" w:color="auto"/>
            <w:left w:val="none" w:sz="0" w:space="0" w:color="auto"/>
            <w:bottom w:val="none" w:sz="0" w:space="0" w:color="auto"/>
            <w:right w:val="none" w:sz="0" w:space="0" w:color="auto"/>
          </w:divBdr>
        </w:div>
        <w:div w:id="1578977520">
          <w:marLeft w:val="274"/>
          <w:marRight w:val="0"/>
          <w:marTop w:val="0"/>
          <w:marBottom w:val="0"/>
          <w:divBdr>
            <w:top w:val="none" w:sz="0" w:space="0" w:color="auto"/>
            <w:left w:val="none" w:sz="0" w:space="0" w:color="auto"/>
            <w:bottom w:val="none" w:sz="0" w:space="0" w:color="auto"/>
            <w:right w:val="none" w:sz="0" w:space="0" w:color="auto"/>
          </w:divBdr>
        </w:div>
        <w:div w:id="1964577212">
          <w:marLeft w:val="274"/>
          <w:marRight w:val="0"/>
          <w:marTop w:val="0"/>
          <w:marBottom w:val="0"/>
          <w:divBdr>
            <w:top w:val="none" w:sz="0" w:space="0" w:color="auto"/>
            <w:left w:val="none" w:sz="0" w:space="0" w:color="auto"/>
            <w:bottom w:val="none" w:sz="0" w:space="0" w:color="auto"/>
            <w:right w:val="none" w:sz="0" w:space="0" w:color="auto"/>
          </w:divBdr>
        </w:div>
        <w:div w:id="1149788481">
          <w:marLeft w:val="274"/>
          <w:marRight w:val="0"/>
          <w:marTop w:val="0"/>
          <w:marBottom w:val="0"/>
          <w:divBdr>
            <w:top w:val="none" w:sz="0" w:space="0" w:color="auto"/>
            <w:left w:val="none" w:sz="0" w:space="0" w:color="auto"/>
            <w:bottom w:val="none" w:sz="0" w:space="0" w:color="auto"/>
            <w:right w:val="none" w:sz="0" w:space="0" w:color="auto"/>
          </w:divBdr>
        </w:div>
        <w:div w:id="729040744">
          <w:marLeft w:val="274"/>
          <w:marRight w:val="0"/>
          <w:marTop w:val="0"/>
          <w:marBottom w:val="0"/>
          <w:divBdr>
            <w:top w:val="none" w:sz="0" w:space="0" w:color="auto"/>
            <w:left w:val="none" w:sz="0" w:space="0" w:color="auto"/>
            <w:bottom w:val="none" w:sz="0" w:space="0" w:color="auto"/>
            <w:right w:val="none" w:sz="0" w:space="0" w:color="auto"/>
          </w:divBdr>
        </w:div>
      </w:divsChild>
    </w:div>
    <w:div w:id="19949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mailto:SuBS.DITT@nt.gov.a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SuBS.DITT@nt.gov.au" TargetMode="External"/><Relationship Id="rId7" Type="http://schemas.openxmlformats.org/officeDocument/2006/relationships/styles" Target="styles.xml"/><Relationship Id="rId12" Type="http://schemas.openxmlformats.org/officeDocument/2006/relationships/hyperlink" Target="https://apps.epa.nsw.gov.au/bintrimapp/" TargetMode="External"/><Relationship Id="rId17" Type="http://schemas.openxmlformats.org/officeDocument/2006/relationships/hyperlink" Target="https://grantsnt.nt.gov.au/grants?agency=&amp;category=&amp;term=Sustainable%20Business%20Solutions%20(SuBS)%2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uBS.DITT@nt.gov.au" TargetMode="External"/><Relationship Id="rId20" Type="http://schemas.openxmlformats.org/officeDocument/2006/relationships/hyperlink" Target="mailto:businessprograms.DITT@nt.gov.au"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apps.epa.nsw.gov.au/bintrimapp/" TargetMode="External"/><Relationship Id="rId23" Type="http://schemas.openxmlformats.org/officeDocument/2006/relationships/hyperlink" Target="https://business.nt.gov.au/publications/policies/privacy-policy"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SuBS.DITT@nt.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pps.epa.nsw.gov.au/bintrimapp/" TargetMode="External"/><Relationship Id="rId22" Type="http://schemas.openxmlformats.org/officeDocument/2006/relationships/hyperlink" Target="http://www.buylocal.nt.gov.au"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2024-05-03T00:00:00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7EC6719B708DA47B94588F45EF8261E" ma:contentTypeVersion="10" ma:contentTypeDescription="Create a new document." ma:contentTypeScope="" ma:versionID="f5154d1b08fdff02e760ea611c7ab545">
  <xsd:schema xmlns:xsd="http://www.w3.org/2001/XMLSchema" xmlns:xs="http://www.w3.org/2001/XMLSchema" xmlns:p="http://schemas.microsoft.com/office/2006/metadata/properties" xmlns:ns2="2cec6d03-dac2-48b0-a59c-420d7a2d296d" xmlns:ns3="92f46e8e-3a93-438e-92ed-800a1e3d6e10" targetNamespace="http://schemas.microsoft.com/office/2006/metadata/properties" ma:root="true" ma:fieldsID="f47f0864e54ff68b7b88d6bb388a52d5" ns2:_="" ns3:_="">
    <xsd:import namespace="2cec6d03-dac2-48b0-a59c-420d7a2d296d"/>
    <xsd:import namespace="92f46e8e-3a93-438e-92ed-800a1e3d6e1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_Flow_SignoffStatus" minOccurs="0"/>
                <xsd:element ref="ns2:Assigned" minOccurs="0"/>
                <xsd:element ref="ns2:InProdu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c6d03-dac2-48b0-a59c-420d7a2d2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_Flow_SignoffStatus" ma:index="14" nillable="true" ma:displayName="Status" ma:format="Dropdown" ma:internalName="Sign_x002d_off_x0020_status">
      <xsd:simpleType>
        <xsd:restriction base="dms:Choice">
          <xsd:enumeration value="Required"/>
          <xsd:enumeration value="In Progress"/>
          <xsd:enumeration value="Complete"/>
          <xsd:enumeration value="Approved"/>
          <xsd:enumeration value="Working Draft"/>
        </xsd:restriction>
      </xsd:simpleType>
    </xsd:element>
    <xsd:element name="Assigned" ma:index="15" nillable="true" ma:displayName="Assigned" ma:format="Dropdown" ma:list="UserInfo" ma:SharePointGroup="0" ma:internalName="Assigne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Production" ma:index="16" nillable="true" ma:displayName="In Production" ma:format="Dropdown" ma:internalName="InProduction">
      <xsd:simpleType>
        <xsd:restriction base="dms:Choice">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92f46e8e-3a93-438e-92ed-800a1e3d6e1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cec6d03-dac2-48b0-a59c-420d7a2d296d" xsi:nil="true"/>
    <Assigned xmlns="2cec6d03-dac2-48b0-a59c-420d7a2d296d">
      <UserInfo>
        <DisplayName/>
        <AccountId xsi:nil="true"/>
        <AccountType/>
      </UserInfo>
    </Assigned>
    <InProduction xmlns="2cec6d03-dac2-48b0-a59c-420d7a2d296d" xsi:nil="true"/>
    <SharedWithUsers xmlns="92f46e8e-3a93-438e-92ed-800a1e3d6e10">
      <UserInfo>
        <DisplayName>Joshua Bray</DisplayName>
        <AccountId>51</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1F04E9-B1BB-41CB-BD7A-620E136D896D}">
  <ds:schemaRefs>
    <ds:schemaRef ds:uri="http://schemas.openxmlformats.org/officeDocument/2006/bibliography"/>
  </ds:schemaRefs>
</ds:datastoreItem>
</file>

<file path=customXml/itemProps3.xml><?xml version="1.0" encoding="utf-8"?>
<ds:datastoreItem xmlns:ds="http://schemas.openxmlformats.org/officeDocument/2006/customXml" ds:itemID="{187A3FE6-B584-4D21-9CE3-17FCD3286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c6d03-dac2-48b0-a59c-420d7a2d296d"/>
    <ds:schemaRef ds:uri="92f46e8e-3a93-438e-92ed-800a1e3d6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12A57C-CCF7-4623-9E90-5D646EFB0C59}">
  <ds:schemaRefs>
    <ds:schemaRef ds:uri="http://schemas.microsoft.com/office/2006/metadata/properties"/>
    <ds:schemaRef ds:uri="http://schemas.microsoft.com/office/infopath/2007/PartnerControls"/>
    <ds:schemaRef ds:uri="2cec6d03-dac2-48b0-a59c-420d7a2d296d"/>
    <ds:schemaRef ds:uri="92f46e8e-3a93-438e-92ed-800a1e3d6e10"/>
  </ds:schemaRefs>
</ds:datastoreItem>
</file>

<file path=customXml/itemProps5.xml><?xml version="1.0" encoding="utf-8"?>
<ds:datastoreItem xmlns:ds="http://schemas.openxmlformats.org/officeDocument/2006/customXml" ds:itemID="{4263B5F6-34DD-4499-90D4-8FB308B220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4219</Words>
  <Characters>24052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Industry, Tourism and Trade</Company>
  <LinksUpToDate>false</LinksUpToDate>
  <CharactersWithSpaces>28215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Business Solutions (SuBS) Grant Program Terms and Conditions</dc:title>
  <dc:creator>Department of Industry, Tourism and Trade</dc:creator>
  <cp:lastModifiedBy>Vanessa Madrill</cp:lastModifiedBy>
  <cp:revision>3</cp:revision>
  <cp:lastPrinted>2023-09-29T02:51:00Z</cp:lastPrinted>
  <dcterms:created xsi:type="dcterms:W3CDTF">2024-05-13T06:19:00Z</dcterms:created>
  <dcterms:modified xsi:type="dcterms:W3CDTF">2024-05-13T06:19:00Z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0x01010027EC6719B708DA47B94588F45EF8261E</vt:lpwstr>
  </property>
</Properties>
</file>