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94BEF">
      <w:pPr>
        <w:pStyle w:val="Gazettenoanddate"/>
        <w:tabs>
          <w:tab w:val="left" w:pos="7655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3A16A3">
        <w:t>4</w:t>
      </w:r>
      <w:r w:rsidR="004E12B7">
        <w:t>3</w:t>
      </w:r>
      <w:r w:rsidR="00053007">
        <w:tab/>
      </w:r>
      <w:r w:rsidR="001D2C86">
        <w:t>1 July</w:t>
      </w:r>
      <w:r w:rsidR="003C04AD">
        <w:t xml:space="preserve"> 2017</w:t>
      </w:r>
    </w:p>
    <w:p w:rsidR="00B01178" w:rsidRPr="001F2D88" w:rsidRDefault="00B01178" w:rsidP="00D2532D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B01178" w:rsidRPr="004C196F" w:rsidRDefault="00B01178" w:rsidP="00D2532D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Medical Services Act</w:t>
      </w:r>
    </w:p>
    <w:p w:rsidR="00B01178" w:rsidRPr="005D2BCA" w:rsidRDefault="00B01178" w:rsidP="00D2532D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Amendment of Determination of Amount of</w:t>
      </w:r>
      <w:r>
        <w:rPr>
          <w:b/>
          <w:spacing w:val="-3"/>
        </w:rPr>
        <w:br/>
        <w:t>Remittance or Postponement of Charge or Expense</w:t>
      </w:r>
    </w:p>
    <w:p w:rsidR="00B01178" w:rsidRPr="00FD2ACC" w:rsidRDefault="00B01178" w:rsidP="005549B0">
      <w:pPr>
        <w:spacing w:before="0" w:after="0"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Minister for Health</w:t>
      </w:r>
      <w:r w:rsidRPr="00CE1DB8">
        <w:t>, under section </w:t>
      </w:r>
      <w:r>
        <w:t xml:space="preserve">15(2) </w:t>
      </w:r>
      <w:r w:rsidRPr="00CE1DB8">
        <w:t xml:space="preserve">of the </w:t>
      </w:r>
      <w:r>
        <w:rPr>
          <w:i/>
        </w:rPr>
        <w:t>Medical</w:t>
      </w:r>
      <w:r w:rsidR="00624326">
        <w:rPr>
          <w:i/>
        </w:rPr>
        <w:t> </w:t>
      </w:r>
      <w:r>
        <w:rPr>
          <w:i/>
        </w:rPr>
        <w:t>Services</w:t>
      </w:r>
      <w:r w:rsidR="00624326">
        <w:rPr>
          <w:i/>
        </w:rPr>
        <w:t> </w:t>
      </w:r>
      <w:r w:rsidRPr="00643A83">
        <w:rPr>
          <w:i/>
        </w:rPr>
        <w:t>Act</w:t>
      </w:r>
      <w:r>
        <w:t xml:space="preserve"> and with reference to section 43 of the </w:t>
      </w:r>
      <w:r>
        <w:rPr>
          <w:i/>
        </w:rPr>
        <w:t>Interpretation Act</w:t>
      </w:r>
      <w:r>
        <w:t>, amend the instrument entitled "Determination of Amount of Remittance or Postponement of Charge or Expense" and dated 4 October 2016, as specified in the Schedule.</w:t>
      </w:r>
    </w:p>
    <w:p w:rsidR="00B01178" w:rsidRPr="00CE1DB8" w:rsidRDefault="00B01178" w:rsidP="00B01178">
      <w:pPr>
        <w:spacing w:line="360" w:lineRule="auto"/>
      </w:pPr>
      <w:r w:rsidRPr="00CE1DB8">
        <w:t>Dated</w:t>
      </w:r>
      <w:r>
        <w:t xml:space="preserve"> 8 June 2017</w:t>
      </w:r>
    </w:p>
    <w:p w:rsidR="00B01178" w:rsidRPr="00CE1DB8" w:rsidRDefault="00B01178" w:rsidP="00B01178">
      <w:pPr>
        <w:tabs>
          <w:tab w:val="left" w:pos="8640"/>
        </w:tabs>
        <w:spacing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B01178" w:rsidRPr="00CE1DB8" w:rsidRDefault="00B01178" w:rsidP="00B01178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Health</w:t>
      </w:r>
    </w:p>
    <w:p w:rsidR="00B01178" w:rsidRPr="00AA3329" w:rsidRDefault="00B01178" w:rsidP="00B01178">
      <w:pPr>
        <w:spacing w:before="480" w:after="120" w:line="360" w:lineRule="auto"/>
        <w:jc w:val="center"/>
        <w:rPr>
          <w:rFonts w:cs="Helvetica"/>
        </w:rPr>
      </w:pPr>
      <w:r>
        <w:rPr>
          <w:rFonts w:cs="Helvetica"/>
          <w:b/>
        </w:rPr>
        <w:t>Schedule</w:t>
      </w:r>
    </w:p>
    <w:p w:rsidR="00B01178" w:rsidRDefault="00B01178" w:rsidP="00B01178">
      <w:pPr>
        <w:spacing w:after="240"/>
        <w:jc w:val="both"/>
        <w:outlineLvl w:val="0"/>
        <w:rPr>
          <w:rFonts w:cs="Arial"/>
        </w:rPr>
      </w:pPr>
      <w:r>
        <w:rPr>
          <w:rFonts w:cs="Arial"/>
        </w:rPr>
        <w:t>Schedule, entry for "Acute care same day/same day band 4"</w:t>
      </w:r>
    </w:p>
    <w:p w:rsidR="00B01178" w:rsidRDefault="00B01178" w:rsidP="00B01178">
      <w:pPr>
        <w:spacing w:after="240"/>
        <w:jc w:val="both"/>
        <w:rPr>
          <w:rFonts w:cs="Arial"/>
          <w:i/>
        </w:rPr>
      </w:pPr>
      <w:proofErr w:type="gramStart"/>
      <w:r>
        <w:rPr>
          <w:rFonts w:cs="Arial"/>
          <w:i/>
        </w:rPr>
        <w:t>omit</w:t>
      </w:r>
      <w:proofErr w:type="gramEnd"/>
    </w:p>
    <w:p w:rsidR="00B01178" w:rsidRDefault="00B01178" w:rsidP="00B01178">
      <w:pPr>
        <w:spacing w:after="240"/>
        <w:jc w:val="both"/>
        <w:rPr>
          <w:rFonts w:cs="Arial"/>
        </w:rPr>
      </w:pPr>
      <w:r>
        <w:rPr>
          <w:rFonts w:cs="Arial"/>
        </w:rPr>
        <w:t>67.68%</w:t>
      </w:r>
    </w:p>
    <w:p w:rsidR="00B01178" w:rsidRDefault="00B01178" w:rsidP="00B01178">
      <w:pPr>
        <w:spacing w:after="240"/>
        <w:jc w:val="both"/>
        <w:rPr>
          <w:rFonts w:cs="Arial"/>
          <w:i/>
        </w:rPr>
      </w:pPr>
      <w:proofErr w:type="gramStart"/>
      <w:r>
        <w:rPr>
          <w:rFonts w:cs="Arial"/>
          <w:i/>
        </w:rPr>
        <w:t>insert</w:t>
      </w:r>
      <w:proofErr w:type="gramEnd"/>
    </w:p>
    <w:p w:rsidR="00B01178" w:rsidRDefault="00B01178" w:rsidP="00B01178">
      <w:pPr>
        <w:spacing w:after="240"/>
        <w:ind w:left="720" w:hanging="720"/>
        <w:jc w:val="both"/>
        <w:rPr>
          <w:rFonts w:cs="Arial"/>
        </w:rPr>
      </w:pPr>
      <w:r>
        <w:rPr>
          <w:rFonts w:cs="Arial"/>
        </w:rPr>
        <w:t>66.63%</w:t>
      </w:r>
    </w:p>
    <w:p w:rsidR="00B01178" w:rsidRPr="001F2D88" w:rsidRDefault="00B01178" w:rsidP="00B01178">
      <w:pPr>
        <w:pageBreakBefore/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B01178" w:rsidRPr="004C196F" w:rsidRDefault="00B01178" w:rsidP="00B01178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Medical Services Act</w:t>
      </w:r>
    </w:p>
    <w:p w:rsidR="00B01178" w:rsidRPr="005D2BCA" w:rsidRDefault="00B01178" w:rsidP="00B01178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 xml:space="preserve">Amendment of Determination of </w:t>
      </w:r>
      <w:r>
        <w:rPr>
          <w:b/>
          <w:spacing w:val="-3"/>
        </w:rPr>
        <w:br/>
        <w:t>Charges for Medical Services</w:t>
      </w:r>
    </w:p>
    <w:p w:rsidR="00B01178" w:rsidRPr="004D50E2" w:rsidRDefault="00B01178" w:rsidP="005549B0">
      <w:pPr>
        <w:spacing w:before="0" w:after="0"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Minister for Health</w:t>
      </w:r>
      <w:r w:rsidRPr="00CE1DB8">
        <w:t>, under section </w:t>
      </w:r>
      <w:r>
        <w:t xml:space="preserve">6(2)(b) </w:t>
      </w:r>
      <w:r w:rsidRPr="00CE1DB8">
        <w:t xml:space="preserve">of the </w:t>
      </w:r>
      <w:r>
        <w:rPr>
          <w:i/>
        </w:rPr>
        <w:t>Medical</w:t>
      </w:r>
      <w:r w:rsidR="003A16A3">
        <w:rPr>
          <w:i/>
        </w:rPr>
        <w:t> </w:t>
      </w:r>
      <w:r>
        <w:rPr>
          <w:i/>
        </w:rPr>
        <w:t xml:space="preserve">Services </w:t>
      </w:r>
      <w:r w:rsidRPr="00643A83">
        <w:rPr>
          <w:i/>
        </w:rPr>
        <w:t>Act</w:t>
      </w:r>
      <w:r>
        <w:t xml:space="preserve"> and with reference to section 43 of the </w:t>
      </w:r>
      <w:r>
        <w:rPr>
          <w:i/>
        </w:rPr>
        <w:t>Interpretation Act</w:t>
      </w:r>
      <w:r>
        <w:t xml:space="preserve">, amend the determination of charges for medical services dated 4 October 2016 and published in </w:t>
      </w:r>
      <w:r>
        <w:rPr>
          <w:i/>
        </w:rPr>
        <w:t xml:space="preserve">Gazette </w:t>
      </w:r>
      <w:r>
        <w:t>No. G42 on 19 October 2016, as specified in the Schedule.</w:t>
      </w:r>
    </w:p>
    <w:p w:rsidR="00B01178" w:rsidRPr="00CE1DB8" w:rsidRDefault="00B01178" w:rsidP="00B01178">
      <w:pPr>
        <w:spacing w:before="240" w:after="240" w:line="360" w:lineRule="auto"/>
      </w:pPr>
      <w:r w:rsidRPr="00CE1DB8">
        <w:t>Dated</w:t>
      </w:r>
      <w:r>
        <w:t xml:space="preserve"> 8 June 2017</w:t>
      </w:r>
    </w:p>
    <w:p w:rsidR="00B01178" w:rsidRPr="00CE1DB8" w:rsidRDefault="00B01178" w:rsidP="00B01178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B01178" w:rsidRDefault="00B01178" w:rsidP="00B01178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Minister for Health</w:t>
      </w:r>
    </w:p>
    <w:p w:rsidR="00B01178" w:rsidRPr="00AA3329" w:rsidRDefault="00B01178" w:rsidP="00B01178">
      <w:pPr>
        <w:spacing w:before="480" w:after="120" w:line="360" w:lineRule="auto"/>
        <w:jc w:val="center"/>
        <w:rPr>
          <w:rFonts w:cs="Helvetica"/>
        </w:rPr>
      </w:pPr>
      <w:r>
        <w:rPr>
          <w:rFonts w:cs="Helvetica"/>
          <w:b/>
        </w:rPr>
        <w:t>Schedule</w:t>
      </w:r>
    </w:p>
    <w:p w:rsidR="00B01178" w:rsidRDefault="00B01178" w:rsidP="00B01178">
      <w:pPr>
        <w:spacing w:after="240"/>
        <w:ind w:left="992" w:hanging="992"/>
        <w:jc w:val="both"/>
        <w:rPr>
          <w:rFonts w:cs="Arial"/>
        </w:rPr>
      </w:pPr>
      <w:r>
        <w:rPr>
          <w:rFonts w:cs="Arial"/>
        </w:rPr>
        <w:t>(1)</w:t>
      </w:r>
      <w:r>
        <w:rPr>
          <w:rFonts w:cs="Arial"/>
        </w:rPr>
        <w:tab/>
        <w:t>Schedule, entry for "Same day band 1"</w:t>
      </w:r>
    </w:p>
    <w:p w:rsidR="00B01178" w:rsidRDefault="00B01178" w:rsidP="00B01178">
      <w:pPr>
        <w:spacing w:after="240"/>
        <w:ind w:left="993"/>
        <w:jc w:val="both"/>
        <w:rPr>
          <w:rFonts w:cs="Arial"/>
          <w:i/>
        </w:rPr>
      </w:pPr>
      <w:proofErr w:type="gramStart"/>
      <w:r>
        <w:rPr>
          <w:rFonts w:cs="Arial"/>
          <w:i/>
        </w:rPr>
        <w:t>omit</w:t>
      </w:r>
      <w:proofErr w:type="gramEnd"/>
    </w:p>
    <w:p w:rsidR="00B01178" w:rsidRDefault="00B01178" w:rsidP="00B01178">
      <w:pPr>
        <w:spacing w:after="240"/>
        <w:ind w:left="993"/>
        <w:jc w:val="both"/>
        <w:rPr>
          <w:rFonts w:cs="Arial"/>
        </w:rPr>
      </w:pPr>
      <w:r>
        <w:rPr>
          <w:rFonts w:cs="Arial"/>
        </w:rPr>
        <w:t>$246</w:t>
      </w:r>
    </w:p>
    <w:p w:rsidR="00B01178" w:rsidRDefault="00B01178" w:rsidP="00B01178">
      <w:pPr>
        <w:spacing w:after="240"/>
        <w:ind w:left="993"/>
        <w:jc w:val="both"/>
        <w:rPr>
          <w:rFonts w:cs="Arial"/>
          <w:i/>
        </w:rPr>
      </w:pPr>
      <w:proofErr w:type="gramStart"/>
      <w:r>
        <w:rPr>
          <w:rFonts w:cs="Arial"/>
          <w:i/>
        </w:rPr>
        <w:t>insert</w:t>
      </w:r>
      <w:proofErr w:type="gramEnd"/>
    </w:p>
    <w:p w:rsidR="00B01178" w:rsidRPr="00E34404" w:rsidRDefault="00B01178" w:rsidP="00B01178">
      <w:pPr>
        <w:spacing w:after="240"/>
        <w:ind w:left="993"/>
        <w:jc w:val="both"/>
        <w:rPr>
          <w:rFonts w:cs="Arial"/>
        </w:rPr>
      </w:pPr>
      <w:r>
        <w:rPr>
          <w:rFonts w:cs="Arial"/>
        </w:rPr>
        <w:t>$254</w:t>
      </w:r>
    </w:p>
    <w:p w:rsidR="00B01178" w:rsidRDefault="00B01178" w:rsidP="00B01178">
      <w:pPr>
        <w:spacing w:after="240"/>
        <w:ind w:left="992" w:hanging="992"/>
        <w:jc w:val="both"/>
        <w:rPr>
          <w:rFonts w:cs="Helvetica"/>
        </w:rPr>
      </w:pPr>
      <w:r>
        <w:rPr>
          <w:rFonts w:cs="Helvetica"/>
        </w:rPr>
        <w:t>(2)</w:t>
      </w:r>
      <w:r>
        <w:rPr>
          <w:rFonts w:cs="Helvetica"/>
        </w:rPr>
        <w:tab/>
        <w:t xml:space="preserve">Schedule, </w:t>
      </w:r>
      <w:r>
        <w:rPr>
          <w:rFonts w:cs="Arial"/>
        </w:rPr>
        <w:t xml:space="preserve">entry for </w:t>
      </w:r>
      <w:r>
        <w:rPr>
          <w:rFonts w:cs="Helvetica"/>
        </w:rPr>
        <w:t>"Same day band 2"</w:t>
      </w:r>
    </w:p>
    <w:p w:rsidR="00B01178" w:rsidRDefault="00B01178" w:rsidP="00B01178">
      <w:pPr>
        <w:spacing w:after="240"/>
        <w:ind w:left="993"/>
        <w:jc w:val="both"/>
        <w:rPr>
          <w:rFonts w:cs="Helvetica"/>
          <w:i/>
        </w:rPr>
      </w:pPr>
      <w:proofErr w:type="gramStart"/>
      <w:r>
        <w:rPr>
          <w:rFonts w:cs="Helvetica"/>
          <w:i/>
        </w:rPr>
        <w:t>omit</w:t>
      </w:r>
      <w:proofErr w:type="gramEnd"/>
    </w:p>
    <w:p w:rsidR="00B01178" w:rsidRDefault="00B01178" w:rsidP="00B01178">
      <w:pPr>
        <w:spacing w:after="240"/>
        <w:ind w:left="993"/>
        <w:jc w:val="both"/>
        <w:rPr>
          <w:rFonts w:cs="Helvetica"/>
        </w:rPr>
      </w:pPr>
      <w:r>
        <w:rPr>
          <w:rFonts w:cs="Helvetica"/>
        </w:rPr>
        <w:t>$281</w:t>
      </w:r>
    </w:p>
    <w:p w:rsidR="00B01178" w:rsidRDefault="00B01178" w:rsidP="00B01178">
      <w:pPr>
        <w:spacing w:after="240"/>
        <w:ind w:left="993"/>
        <w:jc w:val="both"/>
        <w:rPr>
          <w:rFonts w:cs="Helvetica"/>
          <w:i/>
        </w:rPr>
      </w:pPr>
      <w:proofErr w:type="gramStart"/>
      <w:r>
        <w:rPr>
          <w:rFonts w:cs="Helvetica"/>
          <w:i/>
        </w:rPr>
        <w:t>insert</w:t>
      </w:r>
      <w:proofErr w:type="gramEnd"/>
    </w:p>
    <w:p w:rsidR="00B01178" w:rsidRDefault="00B01178" w:rsidP="00B01178">
      <w:pPr>
        <w:spacing w:after="240"/>
        <w:ind w:left="993"/>
        <w:jc w:val="both"/>
        <w:rPr>
          <w:rFonts w:cs="Helvetica"/>
        </w:rPr>
      </w:pPr>
      <w:r>
        <w:rPr>
          <w:rFonts w:cs="Helvetica"/>
        </w:rPr>
        <w:t>$291</w:t>
      </w:r>
    </w:p>
    <w:p w:rsidR="00B01178" w:rsidRDefault="00B01178" w:rsidP="00B01178">
      <w:pPr>
        <w:spacing w:after="240"/>
        <w:ind w:left="992" w:hanging="992"/>
        <w:jc w:val="both"/>
        <w:rPr>
          <w:rFonts w:cs="Helvetica"/>
        </w:rPr>
      </w:pPr>
      <w:r>
        <w:rPr>
          <w:rFonts w:cs="Helvetica"/>
        </w:rPr>
        <w:t>(3)</w:t>
      </w:r>
      <w:r>
        <w:rPr>
          <w:rFonts w:cs="Helvetica"/>
        </w:rPr>
        <w:tab/>
        <w:t xml:space="preserve">Schedule, </w:t>
      </w:r>
      <w:r>
        <w:rPr>
          <w:rFonts w:cs="Arial"/>
        </w:rPr>
        <w:t xml:space="preserve">entry for </w:t>
      </w:r>
      <w:r>
        <w:rPr>
          <w:rFonts w:cs="Helvetica"/>
        </w:rPr>
        <w:t>"Same day band 3"</w:t>
      </w:r>
    </w:p>
    <w:p w:rsidR="00B01178" w:rsidRDefault="00B01178" w:rsidP="00B01178">
      <w:pPr>
        <w:spacing w:after="240"/>
        <w:ind w:left="993"/>
        <w:jc w:val="both"/>
        <w:rPr>
          <w:rFonts w:cs="Helvetica"/>
          <w:i/>
        </w:rPr>
      </w:pPr>
      <w:proofErr w:type="gramStart"/>
      <w:r>
        <w:rPr>
          <w:rFonts w:cs="Helvetica"/>
          <w:i/>
        </w:rPr>
        <w:t>omit</w:t>
      </w:r>
      <w:proofErr w:type="gramEnd"/>
    </w:p>
    <w:p w:rsidR="00B01178" w:rsidRDefault="00B01178" w:rsidP="00B01178">
      <w:pPr>
        <w:spacing w:after="240"/>
        <w:ind w:left="993"/>
        <w:jc w:val="both"/>
        <w:rPr>
          <w:rFonts w:cs="Helvetica"/>
        </w:rPr>
      </w:pPr>
      <w:r>
        <w:rPr>
          <w:rFonts w:cs="Helvetica"/>
        </w:rPr>
        <w:t>$326</w:t>
      </w:r>
    </w:p>
    <w:p w:rsidR="00B01178" w:rsidRDefault="00B01178" w:rsidP="00B01178">
      <w:pPr>
        <w:spacing w:after="240"/>
        <w:ind w:left="993"/>
        <w:jc w:val="both"/>
        <w:rPr>
          <w:rFonts w:cs="Helvetica"/>
        </w:rPr>
      </w:pPr>
      <w:proofErr w:type="gramStart"/>
      <w:r>
        <w:rPr>
          <w:rFonts w:cs="Helvetica"/>
          <w:i/>
        </w:rPr>
        <w:t>insert</w:t>
      </w:r>
      <w:proofErr w:type="gramEnd"/>
    </w:p>
    <w:p w:rsidR="00B01178" w:rsidRPr="00166B20" w:rsidRDefault="00B01178" w:rsidP="00B01178">
      <w:pPr>
        <w:spacing w:after="240"/>
        <w:ind w:left="993"/>
        <w:jc w:val="both"/>
      </w:pPr>
      <w:r>
        <w:rPr>
          <w:rFonts w:cs="Helvetica"/>
        </w:rPr>
        <w:t>$337</w:t>
      </w:r>
    </w:p>
    <w:sectPr w:rsidR="00B01178" w:rsidRPr="00166B20" w:rsidSect="00D06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B7" w:rsidRDefault="004E1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4E12B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B7" w:rsidRDefault="004E1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B7" w:rsidRDefault="004E1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E12B7">
      <w:t>S43</w:t>
    </w:r>
    <w:bookmarkStart w:id="4" w:name="_GoBack"/>
    <w:bookmarkEnd w:id="4"/>
    <w:r w:rsidRPr="00246A76">
      <w:t xml:space="preserve">, </w:t>
    </w:r>
    <w:r w:rsidR="00B01178">
      <w:t>1 July</w:t>
    </w:r>
    <w: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B7" w:rsidRDefault="004E1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167F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97C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78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0542-FC2B-417C-876D-4AAF07A5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S42 2017</vt:lpstr>
    </vt:vector>
  </TitlesOfParts>
  <Company>NTG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S42 2017</dc:title>
  <dc:creator>Northern Territory Government</dc:creator>
  <cp:lastModifiedBy>Catherine Frances Maher</cp:lastModifiedBy>
  <cp:revision>11</cp:revision>
  <cp:lastPrinted>2017-06-30T04:39:00Z</cp:lastPrinted>
  <dcterms:created xsi:type="dcterms:W3CDTF">2017-06-27T06:31:00Z</dcterms:created>
  <dcterms:modified xsi:type="dcterms:W3CDTF">2017-06-30T05:14:00Z</dcterms:modified>
</cp:coreProperties>
</file>