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61" w:rsidRDefault="00556D09" w:rsidP="00C013C8">
      <w:pPr>
        <w:spacing w:after="0" w:line="240" w:lineRule="auto"/>
        <w:rPr>
          <w:rFonts w:ascii="Lato" w:hAnsi="Lato"/>
          <w:sz w:val="48"/>
          <w:szCs w:val="36"/>
        </w:rPr>
      </w:pPr>
      <w:bookmarkStart w:id="0" w:name="_GoBack"/>
      <w:bookmarkEnd w:id="0"/>
      <w:r>
        <w:rPr>
          <w:rFonts w:ascii="Lato" w:hAnsi="Lato"/>
          <w:sz w:val="48"/>
          <w:szCs w:val="36"/>
        </w:rPr>
        <w:t>Deceased members</w:t>
      </w:r>
    </w:p>
    <w:p w:rsidR="00556D09" w:rsidRDefault="00556D09" w:rsidP="00C013C8">
      <w:pPr>
        <w:spacing w:after="0" w:line="240" w:lineRule="auto"/>
        <w:rPr>
          <w:rFonts w:ascii="Lato Light" w:hAnsi="Lato Light"/>
        </w:rPr>
      </w:pPr>
      <w:proofErr w:type="gramStart"/>
      <w:r>
        <w:rPr>
          <w:rFonts w:ascii="Lato" w:hAnsi="Lato"/>
          <w:sz w:val="48"/>
          <w:szCs w:val="36"/>
        </w:rPr>
        <w:t>and</w:t>
      </w:r>
      <w:proofErr w:type="gramEnd"/>
      <w:r>
        <w:rPr>
          <w:rFonts w:ascii="Lato" w:hAnsi="Lato"/>
          <w:sz w:val="48"/>
          <w:szCs w:val="36"/>
        </w:rPr>
        <w:t xml:space="preserve"> public trustee estate guidelines</w:t>
      </w:r>
    </w:p>
    <w:p w:rsidR="00B53F9C" w:rsidRDefault="00B53F9C" w:rsidP="00FE7161">
      <w:pPr>
        <w:spacing w:after="0" w:line="240" w:lineRule="auto"/>
        <w:ind w:right="4535"/>
        <w:rPr>
          <w:rFonts w:ascii="Lato Light" w:hAnsi="Lato Light"/>
        </w:rPr>
      </w:pPr>
    </w:p>
    <w:p w:rsidR="00B01EBB" w:rsidRDefault="00556D09" w:rsidP="005C78D6">
      <w:pPr>
        <w:spacing w:after="120" w:line="240" w:lineRule="auto"/>
        <w:rPr>
          <w:rFonts w:ascii="Lato" w:hAnsi="Lato"/>
          <w:b/>
          <w:spacing w:val="14"/>
        </w:rPr>
      </w:pPr>
      <w:r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7C3C9E" wp14:editId="312E6645">
                <wp:simplePos x="0" y="0"/>
                <wp:positionH relativeFrom="column">
                  <wp:posOffset>-86360</wp:posOffset>
                </wp:positionH>
                <wp:positionV relativeFrom="paragraph">
                  <wp:posOffset>234950</wp:posOffset>
                </wp:positionV>
                <wp:extent cx="7012305" cy="183515"/>
                <wp:effectExtent l="0" t="0" r="0" b="69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-6.8pt;margin-top:18.5pt;width:552.15pt;height:14.4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" fillcolor="#cb6015" stroked="f" strokeweight="2pt">
                <v:fill opacity="16962f"/>
              </v:roundrect>
            </w:pict>
          </mc:Fallback>
        </mc:AlternateContent>
      </w:r>
      <w:r>
        <w:rPr>
          <w:rFonts w:ascii="Lato" w:hAnsi="Lato"/>
          <w:b/>
          <w:spacing w:val="14"/>
        </w:rPr>
        <w:t xml:space="preserve"> </w:t>
      </w:r>
    </w:p>
    <w:p w:rsidR="00556D09" w:rsidRDefault="00556D09" w:rsidP="005C78D6">
      <w:pPr>
        <w:spacing w:after="120" w:line="240" w:lineRule="auto"/>
        <w:rPr>
          <w:rFonts w:ascii="Lato" w:hAnsi="Lato"/>
          <w:b/>
          <w:spacing w:val="14"/>
        </w:rPr>
      </w:pPr>
      <w:r>
        <w:rPr>
          <w:rFonts w:ascii="Lato" w:hAnsi="Lato"/>
          <w:b/>
          <w:spacing w:val="14"/>
        </w:rPr>
        <w:t>Death of a member and property related concessions</w:t>
      </w:r>
    </w:p>
    <w:p w:rsidR="00556D09" w:rsidRDefault="00556D09" w:rsidP="00556D09">
      <w:pPr>
        <w:rPr>
          <w:rFonts w:ascii="Lato" w:hAnsi="Lato"/>
        </w:rPr>
      </w:pPr>
      <w:r>
        <w:rPr>
          <w:rFonts w:ascii="Lato" w:hAnsi="Lato"/>
        </w:rPr>
        <w:t>W</w:t>
      </w:r>
      <w:r w:rsidRPr="00A214AE">
        <w:rPr>
          <w:rFonts w:ascii="Lato" w:hAnsi="Lato"/>
        </w:rPr>
        <w:t xml:space="preserve">here </w:t>
      </w:r>
      <w:r>
        <w:rPr>
          <w:rFonts w:ascii="Lato" w:hAnsi="Lato"/>
        </w:rPr>
        <w:t>a</w:t>
      </w:r>
      <w:r w:rsidRPr="00A214AE">
        <w:rPr>
          <w:rFonts w:ascii="Lato" w:hAnsi="Lato"/>
          <w:color w:val="0000FF"/>
        </w:rPr>
        <w:t xml:space="preserve"> </w:t>
      </w:r>
      <w:r w:rsidRPr="00A214AE">
        <w:rPr>
          <w:rFonts w:ascii="Lato" w:hAnsi="Lato"/>
        </w:rPr>
        <w:t>property is registered solely</w:t>
      </w:r>
      <w:r w:rsidRPr="00A214AE">
        <w:rPr>
          <w:rFonts w:ascii="Lato" w:hAnsi="Lato"/>
          <w:color w:val="0000FF"/>
        </w:rPr>
        <w:t xml:space="preserve"> </w:t>
      </w:r>
      <w:r w:rsidRPr="00A214AE">
        <w:rPr>
          <w:rFonts w:ascii="Lato" w:hAnsi="Lato"/>
        </w:rPr>
        <w:t xml:space="preserve">in </w:t>
      </w:r>
      <w:r>
        <w:rPr>
          <w:rFonts w:ascii="Lato" w:hAnsi="Lato"/>
        </w:rPr>
        <w:t>a</w:t>
      </w:r>
      <w:r w:rsidRPr="00A214AE">
        <w:rPr>
          <w:rFonts w:ascii="Lato" w:hAnsi="Lato"/>
        </w:rPr>
        <w:t xml:space="preserve"> deceased</w:t>
      </w:r>
      <w:r w:rsidRPr="00A214AE">
        <w:rPr>
          <w:rFonts w:ascii="Lato" w:hAnsi="Lato"/>
          <w:color w:val="0000FF"/>
        </w:rPr>
        <w:t xml:space="preserve"> </w:t>
      </w:r>
      <w:r w:rsidRPr="00A214AE">
        <w:rPr>
          <w:rFonts w:ascii="Lato" w:hAnsi="Lato"/>
        </w:rPr>
        <w:t xml:space="preserve">member’s name </w:t>
      </w:r>
      <w:r>
        <w:rPr>
          <w:rFonts w:ascii="Lato" w:hAnsi="Lato"/>
        </w:rPr>
        <w:t xml:space="preserve">and </w:t>
      </w:r>
      <w:r w:rsidRPr="00A214AE">
        <w:rPr>
          <w:rFonts w:ascii="Lato" w:hAnsi="Lato"/>
        </w:rPr>
        <w:t xml:space="preserve">on </w:t>
      </w:r>
      <w:r>
        <w:rPr>
          <w:rFonts w:ascii="Lato" w:hAnsi="Lato"/>
        </w:rPr>
        <w:t>his or her</w:t>
      </w:r>
      <w:r w:rsidRPr="00A214AE">
        <w:rPr>
          <w:rFonts w:ascii="Lato" w:hAnsi="Lato"/>
        </w:rPr>
        <w:t xml:space="preserve"> death </w:t>
      </w:r>
      <w:r>
        <w:rPr>
          <w:rFonts w:ascii="Lato" w:hAnsi="Lato"/>
        </w:rPr>
        <w:t xml:space="preserve">when </w:t>
      </w:r>
      <w:r w:rsidRPr="00A214AE">
        <w:rPr>
          <w:rFonts w:ascii="Lato" w:hAnsi="Lato"/>
        </w:rPr>
        <w:t xml:space="preserve">property </w:t>
      </w:r>
      <w:r>
        <w:rPr>
          <w:rFonts w:ascii="Lato" w:hAnsi="Lato"/>
        </w:rPr>
        <w:t xml:space="preserve">related </w:t>
      </w:r>
      <w:r w:rsidRPr="00A214AE">
        <w:rPr>
          <w:rFonts w:ascii="Lato" w:hAnsi="Lato"/>
        </w:rPr>
        <w:t xml:space="preserve">concessions </w:t>
      </w:r>
      <w:r>
        <w:rPr>
          <w:rFonts w:ascii="Lato" w:hAnsi="Lato"/>
        </w:rPr>
        <w:t xml:space="preserve">(property rates, garbage collection and utility charges such as electricity, water and sewerage) would typically </w:t>
      </w:r>
      <w:r w:rsidRPr="00A214AE">
        <w:rPr>
          <w:rFonts w:ascii="Lato" w:hAnsi="Lato"/>
        </w:rPr>
        <w:t xml:space="preserve">cease, it </w:t>
      </w:r>
      <w:r>
        <w:rPr>
          <w:rFonts w:ascii="Lato" w:hAnsi="Lato"/>
        </w:rPr>
        <w:t>may be</w:t>
      </w:r>
      <w:r w:rsidRPr="00A214AE">
        <w:rPr>
          <w:rFonts w:ascii="Lato" w:hAnsi="Lato"/>
        </w:rPr>
        <w:t xml:space="preserve"> acceptable for the surviving spouse </w:t>
      </w:r>
      <w:r>
        <w:rPr>
          <w:rFonts w:ascii="Lato" w:hAnsi="Lato"/>
        </w:rPr>
        <w:t>-- who is</w:t>
      </w:r>
      <w:r w:rsidRPr="00A214AE">
        <w:rPr>
          <w:rFonts w:ascii="Lato" w:hAnsi="Lato"/>
        </w:rPr>
        <w:t xml:space="preserve"> not the</w:t>
      </w:r>
      <w:r w:rsidRPr="00A214AE">
        <w:rPr>
          <w:rFonts w:ascii="Lato" w:hAnsi="Lato"/>
          <w:color w:val="0000FF"/>
        </w:rPr>
        <w:t xml:space="preserve"> </w:t>
      </w:r>
      <w:r>
        <w:rPr>
          <w:rFonts w:ascii="Lato" w:hAnsi="Lato"/>
        </w:rPr>
        <w:t>property owner --</w:t>
      </w:r>
      <w:r w:rsidRPr="00A214AE">
        <w:rPr>
          <w:rFonts w:ascii="Lato" w:hAnsi="Lato"/>
        </w:rPr>
        <w:t xml:space="preserve"> </w:t>
      </w:r>
      <w:r>
        <w:rPr>
          <w:rFonts w:ascii="Lato" w:hAnsi="Lato"/>
        </w:rPr>
        <w:t xml:space="preserve">to continue to receive some or all property related concessions connected to the property.  </w:t>
      </w:r>
    </w:p>
    <w:p w:rsidR="00556D09" w:rsidRPr="00A214AE" w:rsidRDefault="00556D09" w:rsidP="00556D09">
      <w:pPr>
        <w:rPr>
          <w:rFonts w:ascii="Lato" w:hAnsi="Lato"/>
        </w:rPr>
      </w:pPr>
      <w:r>
        <w:rPr>
          <w:rFonts w:ascii="Lato" w:hAnsi="Lato"/>
        </w:rPr>
        <w:t xml:space="preserve">A decision on the continuation of concessions will be made </w:t>
      </w:r>
      <w:r w:rsidRPr="00A214AE">
        <w:rPr>
          <w:rFonts w:ascii="Lato" w:hAnsi="Lato"/>
        </w:rPr>
        <w:t>on production</w:t>
      </w:r>
      <w:r>
        <w:rPr>
          <w:rFonts w:ascii="Lato" w:hAnsi="Lato"/>
        </w:rPr>
        <w:t xml:space="preserve"> of </w:t>
      </w:r>
      <w:r w:rsidRPr="00A214AE">
        <w:rPr>
          <w:rFonts w:ascii="Lato" w:hAnsi="Lato"/>
        </w:rPr>
        <w:t>either a lawyer’s or executor’s Public Trustees letter stating the surviving spouse is the beneficiary of the de</w:t>
      </w:r>
      <w:r>
        <w:rPr>
          <w:rFonts w:ascii="Lato" w:hAnsi="Lato"/>
        </w:rPr>
        <w:t>ceased</w:t>
      </w:r>
      <w:r w:rsidRPr="00A214AE">
        <w:rPr>
          <w:rFonts w:ascii="Lato" w:hAnsi="Lato"/>
        </w:rPr>
        <w:t xml:space="preserve"> </w:t>
      </w:r>
      <w:r>
        <w:rPr>
          <w:rFonts w:ascii="Lato" w:hAnsi="Lato"/>
        </w:rPr>
        <w:t>m</w:t>
      </w:r>
      <w:r w:rsidRPr="00A214AE">
        <w:rPr>
          <w:rFonts w:ascii="Lato" w:hAnsi="Lato"/>
        </w:rPr>
        <w:t>ember’s estate and is</w:t>
      </w:r>
      <w:r>
        <w:rPr>
          <w:rFonts w:ascii="Lato" w:hAnsi="Lato"/>
        </w:rPr>
        <w:t xml:space="preserve"> </w:t>
      </w:r>
      <w:r w:rsidRPr="00A214AE">
        <w:rPr>
          <w:rFonts w:ascii="Lato" w:hAnsi="Lato"/>
        </w:rPr>
        <w:t xml:space="preserve">responsible for all debts incurred until the title is transferred into his </w:t>
      </w:r>
      <w:r>
        <w:rPr>
          <w:rFonts w:ascii="Lato" w:hAnsi="Lato"/>
        </w:rPr>
        <w:t xml:space="preserve">or </w:t>
      </w:r>
      <w:r w:rsidRPr="00A214AE">
        <w:rPr>
          <w:rFonts w:ascii="Lato" w:hAnsi="Lato"/>
        </w:rPr>
        <w:t>her name.</w:t>
      </w:r>
    </w:p>
    <w:p w:rsidR="00556D09" w:rsidRDefault="00556D09" w:rsidP="00556D09">
      <w:pPr>
        <w:pStyle w:val="Header"/>
        <w:rPr>
          <w:rFonts w:ascii="Lato" w:hAnsi="Lato"/>
        </w:rPr>
      </w:pPr>
      <w:r>
        <w:rPr>
          <w:rFonts w:ascii="Lato" w:hAnsi="Lato"/>
        </w:rPr>
        <w:t xml:space="preserve">On receipt of this letter, the surviving spouse or partner </w:t>
      </w:r>
      <w:r w:rsidRPr="00A214AE">
        <w:rPr>
          <w:rFonts w:ascii="Lato" w:hAnsi="Lato"/>
        </w:rPr>
        <w:t xml:space="preserve">will be entitled to claim a manual reimbursement for </w:t>
      </w:r>
      <w:r>
        <w:rPr>
          <w:rFonts w:ascii="Lato" w:hAnsi="Lato"/>
        </w:rPr>
        <w:t xml:space="preserve">property related concessions until such time as the title is transferred. On the date of the transfer, the spouse will need to be a member or be seeking to become a member of the Scheme in their own right to continue to receive property related concessions.  </w:t>
      </w:r>
    </w:p>
    <w:p w:rsidR="00556D09" w:rsidRDefault="00556D09" w:rsidP="00556D09">
      <w:pPr>
        <w:pStyle w:val="Header"/>
        <w:rPr>
          <w:rFonts w:ascii="Lato" w:hAnsi="Lato"/>
        </w:rPr>
      </w:pPr>
    </w:p>
    <w:p w:rsidR="00556D09" w:rsidRDefault="00556D09" w:rsidP="00556D09">
      <w:pPr>
        <w:pStyle w:val="Header"/>
        <w:rPr>
          <w:rFonts w:ascii="Lato" w:hAnsi="Lato"/>
        </w:rPr>
      </w:pPr>
      <w:r>
        <w:rPr>
          <w:rFonts w:ascii="Lato" w:hAnsi="Lato"/>
        </w:rPr>
        <w:t xml:space="preserve">All concessions will cease at this time should the spouse or partner not become a member of the Scheme. </w:t>
      </w:r>
    </w:p>
    <w:p w:rsidR="00556D09" w:rsidRDefault="00556D09" w:rsidP="005C78D6">
      <w:pPr>
        <w:spacing w:after="120" w:line="240" w:lineRule="auto"/>
        <w:rPr>
          <w:rFonts w:ascii="Lato" w:hAnsi="Lato"/>
          <w:b/>
          <w:spacing w:val="14"/>
        </w:rPr>
      </w:pPr>
    </w:p>
    <w:p w:rsidR="00556D09" w:rsidRDefault="00556D09" w:rsidP="005C78D6">
      <w:pPr>
        <w:spacing w:after="120" w:line="240" w:lineRule="auto"/>
        <w:rPr>
          <w:rFonts w:ascii="Lato" w:hAnsi="Lato"/>
          <w:b/>
          <w:spacing w:val="14"/>
        </w:rPr>
      </w:pPr>
    </w:p>
    <w:p w:rsidR="00556D09" w:rsidRDefault="006B04C5" w:rsidP="006B04C5">
      <w:pPr>
        <w:spacing w:after="120" w:line="240" w:lineRule="auto"/>
        <w:rPr>
          <w:rFonts w:ascii="Lato" w:hAnsi="Lato"/>
          <w:b/>
          <w:noProof/>
          <w:spacing w:val="14"/>
          <w:lang w:eastAsia="en-AU"/>
        </w:rPr>
      </w:pPr>
      <w:r w:rsidRPr="005C78D6">
        <w:rPr>
          <w:rFonts w:ascii="Lato" w:hAnsi="Lato"/>
          <w:b/>
          <w:noProof/>
          <w:spacing w:val="14"/>
          <w:lang w:eastAsia="en-A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C19B815" wp14:editId="71B7D6A4">
                <wp:simplePos x="0" y="0"/>
                <wp:positionH relativeFrom="column">
                  <wp:posOffset>-67310</wp:posOffset>
                </wp:positionH>
                <wp:positionV relativeFrom="paragraph">
                  <wp:posOffset>2540</wp:posOffset>
                </wp:positionV>
                <wp:extent cx="7012305" cy="183515"/>
                <wp:effectExtent l="0" t="0" r="0" b="698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26" style="position:absolute;margin-left:-5.3pt;margin-top:.2pt;width:552.15pt;height:14.4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" fillcolor="#cb6015" stroked="f" strokeweight="2pt">
                <v:fill opacity="16962f"/>
              </v:roundrect>
            </w:pict>
          </mc:Fallback>
        </mc:AlternateContent>
      </w:r>
      <w:r w:rsidR="00556D09">
        <w:rPr>
          <w:rFonts w:ascii="Lato" w:hAnsi="Lato"/>
          <w:b/>
          <w:noProof/>
          <w:spacing w:val="14"/>
          <w:lang w:eastAsia="en-AU"/>
        </w:rPr>
        <w:t>Public trustee estates</w:t>
      </w:r>
    </w:p>
    <w:p w:rsidR="00556D09" w:rsidRPr="00A214AE" w:rsidRDefault="00556D09" w:rsidP="00556D09">
      <w:pPr>
        <w:pStyle w:val="Header"/>
        <w:rPr>
          <w:rFonts w:ascii="Lato" w:hAnsi="Lato"/>
          <w:color w:val="0000FF"/>
        </w:rPr>
      </w:pPr>
      <w:r w:rsidRPr="00A214AE">
        <w:rPr>
          <w:rFonts w:ascii="Lato" w:hAnsi="Lato"/>
        </w:rPr>
        <w:t>In some cases where a</w:t>
      </w:r>
      <w:r w:rsidRPr="00A214AE">
        <w:rPr>
          <w:rFonts w:ascii="Lato" w:hAnsi="Lato"/>
          <w:color w:val="0000FF"/>
        </w:rPr>
        <w:t xml:space="preserve"> </w:t>
      </w:r>
      <w:r w:rsidRPr="00A214AE">
        <w:rPr>
          <w:rFonts w:ascii="Lato" w:hAnsi="Lato"/>
        </w:rPr>
        <w:t xml:space="preserve">property has been purchased by the Public Trustee </w:t>
      </w:r>
      <w:r>
        <w:rPr>
          <w:rFonts w:ascii="Lato" w:hAnsi="Lato"/>
        </w:rPr>
        <w:t xml:space="preserve">on behalf of a member, the member may be eligible for concessions </w:t>
      </w:r>
      <w:r w:rsidRPr="00A214AE">
        <w:rPr>
          <w:rFonts w:ascii="Lato" w:hAnsi="Lato"/>
        </w:rPr>
        <w:t>where:</w:t>
      </w:r>
    </w:p>
    <w:p w:rsidR="00556D09" w:rsidRPr="00A214AE" w:rsidRDefault="00556D09" w:rsidP="00556D09">
      <w:pPr>
        <w:pStyle w:val="Header"/>
        <w:rPr>
          <w:rFonts w:ascii="Lato" w:hAnsi="Lato"/>
        </w:rPr>
      </w:pPr>
    </w:p>
    <w:p w:rsidR="00556D09" w:rsidRPr="00A214AE" w:rsidRDefault="00556D09" w:rsidP="00556D09">
      <w:pPr>
        <w:pStyle w:val="Header"/>
        <w:numPr>
          <w:ilvl w:val="0"/>
          <w:numId w:val="4"/>
        </w:numPr>
        <w:tabs>
          <w:tab w:val="clear" w:pos="4513"/>
          <w:tab w:val="clear" w:pos="9026"/>
        </w:tabs>
        <w:rPr>
          <w:rFonts w:ascii="Lato" w:hAnsi="Lato"/>
        </w:rPr>
      </w:pPr>
      <w:r>
        <w:rPr>
          <w:rFonts w:ascii="Lato" w:hAnsi="Lato"/>
        </w:rPr>
        <w:t>the</w:t>
      </w:r>
      <w:r w:rsidRPr="00A214AE">
        <w:rPr>
          <w:rFonts w:ascii="Lato" w:hAnsi="Lato"/>
        </w:rPr>
        <w:t xml:space="preserve"> property was purchased by the Public Trus</w:t>
      </w:r>
      <w:r>
        <w:rPr>
          <w:rFonts w:ascii="Lato" w:hAnsi="Lato"/>
        </w:rPr>
        <w:t>tee as instructed by the Courts</w:t>
      </w:r>
    </w:p>
    <w:p w:rsidR="00556D09" w:rsidRPr="00A214AE" w:rsidRDefault="00556D09" w:rsidP="00556D09">
      <w:pPr>
        <w:pStyle w:val="Header"/>
        <w:rPr>
          <w:rFonts w:ascii="Lato" w:hAnsi="Lato"/>
        </w:rPr>
      </w:pPr>
    </w:p>
    <w:p w:rsidR="00556D09" w:rsidRPr="00A214AE" w:rsidRDefault="00556D09" w:rsidP="00556D09">
      <w:pPr>
        <w:pStyle w:val="Header"/>
        <w:numPr>
          <w:ilvl w:val="0"/>
          <w:numId w:val="4"/>
        </w:numPr>
        <w:tabs>
          <w:tab w:val="clear" w:pos="4513"/>
          <w:tab w:val="clear" w:pos="9026"/>
        </w:tabs>
        <w:rPr>
          <w:rFonts w:ascii="Lato" w:hAnsi="Lato"/>
        </w:rPr>
      </w:pPr>
      <w:r w:rsidRPr="00A214AE">
        <w:rPr>
          <w:rFonts w:ascii="Lato" w:hAnsi="Lato"/>
        </w:rPr>
        <w:t xml:space="preserve">the Public Trustee administers the funds in agreement with the </w:t>
      </w:r>
      <w:r>
        <w:rPr>
          <w:rFonts w:ascii="Lato" w:hAnsi="Lato"/>
        </w:rPr>
        <w:t>member</w:t>
      </w:r>
    </w:p>
    <w:p w:rsidR="00556D09" w:rsidRPr="00A214AE" w:rsidRDefault="00556D09" w:rsidP="00556D09">
      <w:pPr>
        <w:pStyle w:val="Header"/>
        <w:rPr>
          <w:rFonts w:ascii="Lato" w:hAnsi="Lato"/>
        </w:rPr>
      </w:pPr>
    </w:p>
    <w:p w:rsidR="00556D09" w:rsidRPr="00A214AE" w:rsidRDefault="00556D09" w:rsidP="00556D09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rPr>
          <w:rFonts w:ascii="Lato" w:hAnsi="Lato"/>
        </w:rPr>
      </w:pPr>
      <w:r w:rsidRPr="00A214AE">
        <w:rPr>
          <w:rFonts w:ascii="Lato" w:hAnsi="Lato"/>
        </w:rPr>
        <w:t xml:space="preserve">the </w:t>
      </w:r>
      <w:r>
        <w:rPr>
          <w:rFonts w:ascii="Lato" w:hAnsi="Lato"/>
        </w:rPr>
        <w:t>m</w:t>
      </w:r>
      <w:r w:rsidRPr="00A214AE">
        <w:rPr>
          <w:rFonts w:ascii="Lato" w:hAnsi="Lato"/>
        </w:rPr>
        <w:t>ember’s property is registered solely in</w:t>
      </w:r>
      <w:r>
        <w:rPr>
          <w:rFonts w:ascii="Lato" w:hAnsi="Lato"/>
        </w:rPr>
        <w:t xml:space="preserve"> the name of the Public Trustee</w:t>
      </w:r>
    </w:p>
    <w:p w:rsidR="00556D09" w:rsidRPr="00A214AE" w:rsidRDefault="00556D09" w:rsidP="00556D09">
      <w:pPr>
        <w:pStyle w:val="Header"/>
        <w:rPr>
          <w:rFonts w:ascii="Lato" w:hAnsi="Lato"/>
        </w:rPr>
      </w:pPr>
    </w:p>
    <w:p w:rsidR="00556D09" w:rsidRPr="00A214AE" w:rsidRDefault="00556D09" w:rsidP="00556D09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rPr>
          <w:rFonts w:ascii="Lato" w:hAnsi="Lato"/>
        </w:rPr>
      </w:pPr>
      <w:r w:rsidRPr="00A214AE">
        <w:rPr>
          <w:rFonts w:ascii="Lato" w:hAnsi="Lato"/>
        </w:rPr>
        <w:t xml:space="preserve">the </w:t>
      </w:r>
      <w:r>
        <w:rPr>
          <w:rFonts w:ascii="Lato" w:hAnsi="Lato"/>
        </w:rPr>
        <w:t>m</w:t>
      </w:r>
      <w:r w:rsidRPr="00A214AE">
        <w:rPr>
          <w:rFonts w:ascii="Lato" w:hAnsi="Lato"/>
        </w:rPr>
        <w:t>ember is responsible for all</w:t>
      </w:r>
      <w:r>
        <w:rPr>
          <w:rFonts w:ascii="Lato" w:hAnsi="Lato"/>
        </w:rPr>
        <w:t xml:space="preserve"> debts incurred at the property</w:t>
      </w:r>
    </w:p>
    <w:p w:rsidR="00556D09" w:rsidRPr="00A214AE" w:rsidRDefault="00556D09" w:rsidP="00556D09">
      <w:pPr>
        <w:pStyle w:val="Header"/>
        <w:rPr>
          <w:rFonts w:ascii="Lato" w:hAnsi="Lato"/>
        </w:rPr>
      </w:pPr>
    </w:p>
    <w:p w:rsidR="00556D09" w:rsidRPr="00A214AE" w:rsidRDefault="00556D09" w:rsidP="00556D09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rPr>
          <w:rFonts w:ascii="Lato" w:hAnsi="Lato"/>
        </w:rPr>
      </w:pPr>
      <w:proofErr w:type="gramStart"/>
      <w:r w:rsidRPr="00A214AE">
        <w:rPr>
          <w:rFonts w:ascii="Lato" w:hAnsi="Lato"/>
        </w:rPr>
        <w:t>the</w:t>
      </w:r>
      <w:proofErr w:type="gramEnd"/>
      <w:r w:rsidRPr="00A214AE">
        <w:rPr>
          <w:rFonts w:ascii="Lato" w:hAnsi="Lato"/>
        </w:rPr>
        <w:t xml:space="preserve"> </w:t>
      </w:r>
      <w:r>
        <w:rPr>
          <w:rFonts w:ascii="Lato" w:hAnsi="Lato"/>
        </w:rPr>
        <w:t>m</w:t>
      </w:r>
      <w:r w:rsidRPr="00A214AE">
        <w:rPr>
          <w:rFonts w:ascii="Lato" w:hAnsi="Lato"/>
        </w:rPr>
        <w:t xml:space="preserve">ember is the sole </w:t>
      </w:r>
      <w:r>
        <w:rPr>
          <w:rFonts w:ascii="Lato" w:hAnsi="Lato"/>
        </w:rPr>
        <w:t xml:space="preserve">executor or </w:t>
      </w:r>
      <w:r w:rsidRPr="00A214AE">
        <w:rPr>
          <w:rFonts w:ascii="Lato" w:hAnsi="Lato"/>
        </w:rPr>
        <w:t>executrix of the will.</w:t>
      </w:r>
    </w:p>
    <w:p w:rsidR="00556D09" w:rsidRPr="00A214AE" w:rsidRDefault="00556D09" w:rsidP="00556D09">
      <w:pPr>
        <w:pStyle w:val="Header"/>
        <w:spacing w:line="200" w:lineRule="exact"/>
        <w:rPr>
          <w:rFonts w:ascii="Lato" w:hAnsi="Lato"/>
        </w:rPr>
      </w:pPr>
    </w:p>
    <w:p w:rsidR="00556D09" w:rsidRDefault="00556D09" w:rsidP="00556D09">
      <w:pPr>
        <w:pStyle w:val="Header"/>
        <w:spacing w:line="200" w:lineRule="exact"/>
        <w:rPr>
          <w:rFonts w:ascii="Lato" w:hAnsi="Lato"/>
        </w:rPr>
      </w:pPr>
    </w:p>
    <w:p w:rsidR="00556D09" w:rsidRPr="00A214AE" w:rsidRDefault="00556D09" w:rsidP="00556D09">
      <w:pPr>
        <w:pStyle w:val="Header"/>
        <w:spacing w:line="200" w:lineRule="exact"/>
        <w:rPr>
          <w:rFonts w:ascii="Lato" w:hAnsi="Lato"/>
        </w:rPr>
      </w:pPr>
      <w:r>
        <w:rPr>
          <w:rFonts w:ascii="Lato" w:hAnsi="Lato"/>
        </w:rPr>
        <w:t xml:space="preserve">The member must meet all other eligibility criteria to continue to access the Scheme and concessions. </w:t>
      </w:r>
    </w:p>
    <w:p w:rsidR="00556D09" w:rsidRDefault="00556D09" w:rsidP="00556D09">
      <w:pPr>
        <w:pStyle w:val="Header"/>
        <w:rPr>
          <w:rFonts w:ascii="Lato" w:hAnsi="Lato"/>
        </w:rPr>
      </w:pPr>
    </w:p>
    <w:p w:rsidR="00556D09" w:rsidRPr="00A214AE" w:rsidRDefault="00556D09" w:rsidP="00556D09">
      <w:pPr>
        <w:pStyle w:val="Header"/>
        <w:rPr>
          <w:rFonts w:ascii="Lato" w:hAnsi="Lato"/>
        </w:rPr>
      </w:pPr>
      <w:r>
        <w:rPr>
          <w:rFonts w:ascii="Lato" w:hAnsi="Lato"/>
        </w:rPr>
        <w:t xml:space="preserve">Please contact us for further information. </w:t>
      </w:r>
    </w:p>
    <w:p w:rsidR="00556D09" w:rsidRPr="005C78D6" w:rsidRDefault="00556D09" w:rsidP="006B04C5">
      <w:pPr>
        <w:spacing w:after="120" w:line="240" w:lineRule="auto"/>
        <w:rPr>
          <w:rFonts w:ascii="Lato" w:hAnsi="Lato"/>
          <w:spacing w:val="14"/>
        </w:rPr>
      </w:pPr>
    </w:p>
    <w:sectPr w:rsidR="00556D09" w:rsidRPr="005C78D6" w:rsidSect="00ED5355">
      <w:headerReference w:type="default" r:id="rId9"/>
      <w:footerReference w:type="default" r:id="rId10"/>
      <w:pgSz w:w="11906" w:h="16838"/>
      <w:pgMar w:top="1701" w:right="567" w:bottom="992" w:left="567" w:header="14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83" w:rsidRDefault="009D6A83" w:rsidP="00DC5D8A">
      <w:pPr>
        <w:spacing w:after="0" w:line="240" w:lineRule="auto"/>
      </w:pPr>
      <w:r>
        <w:separator/>
      </w:r>
    </w:p>
  </w:endnote>
  <w:endnote w:type="continuationSeparator" w:id="0">
    <w:p w:rsidR="009D6A83" w:rsidRDefault="009D6A83" w:rsidP="00DC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F2" w:rsidRPr="00C164C6" w:rsidRDefault="00285C25" w:rsidP="0090296D">
    <w:pPr>
      <w:pStyle w:val="Footer"/>
      <w:pBdr>
        <w:top w:val="single" w:sz="4" w:space="1" w:color="auto"/>
      </w:pBdr>
      <w:tabs>
        <w:tab w:val="clear" w:pos="4513"/>
        <w:tab w:val="left" w:pos="284"/>
        <w:tab w:val="left" w:pos="4536"/>
      </w:tabs>
      <w:ind w:left="-426" w:right="-427" w:firstLine="426"/>
      <w:rPr>
        <w:rFonts w:ascii="Lato Light" w:hAnsi="Lato Light"/>
        <w:sz w:val="20"/>
      </w:rPr>
    </w:pPr>
    <w:r>
      <w:rPr>
        <w:rFonts w:ascii="Lato Light" w:hAnsi="Lato Light"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F087F" wp14:editId="60D5AFC0">
              <wp:simplePos x="0" y="0"/>
              <wp:positionH relativeFrom="column">
                <wp:posOffset>4458335</wp:posOffset>
              </wp:positionH>
              <wp:positionV relativeFrom="paragraph">
                <wp:posOffset>19050</wp:posOffset>
              </wp:positionV>
              <wp:extent cx="2826327" cy="569504"/>
              <wp:effectExtent l="0" t="0" r="0" b="254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6327" cy="5695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C25" w:rsidRPr="000424E6" w:rsidRDefault="00285C25" w:rsidP="00285C25">
                          <w:pPr>
                            <w:spacing w:after="0" w:line="240" w:lineRule="auto"/>
                            <w:rPr>
                              <w:rFonts w:ascii="Lato Light" w:hAnsi="Lato Light"/>
                            </w:rPr>
                          </w:pPr>
                          <w:r w:rsidRPr="00C164C6">
                            <w:rPr>
                              <w:rFonts w:ascii="Lato Light" w:hAnsi="Lato Light"/>
                              <w:sz w:val="32"/>
                            </w:rPr>
                            <w:sym w:font="Wingdings" w:char="F029"/>
                          </w:r>
                          <w:r w:rsidRPr="00C164C6">
                            <w:rPr>
                              <w:rFonts w:ascii="Lato Light" w:hAnsi="Lato Light"/>
                              <w:sz w:val="20"/>
                            </w:rPr>
                            <w:t xml:space="preserve">  </w:t>
                          </w:r>
                          <w:r w:rsidRPr="000424E6">
                            <w:rPr>
                              <w:rFonts w:ascii="Lato Light" w:hAnsi="Lato Light"/>
                            </w:rPr>
                            <w:t>1800 777 704</w:t>
                          </w:r>
                        </w:p>
                        <w:p w:rsidR="00285C25" w:rsidRPr="000424E6" w:rsidRDefault="00285C25" w:rsidP="000424E6">
                          <w:pPr>
                            <w:pStyle w:val="Footer"/>
                            <w:tabs>
                              <w:tab w:val="clear" w:pos="4513"/>
                              <w:tab w:val="left" w:pos="4536"/>
                            </w:tabs>
                            <w:rPr>
                              <w:rFonts w:ascii="Lato Light" w:hAnsi="Lato Light"/>
                            </w:rPr>
                          </w:pPr>
                          <w:r w:rsidRPr="00C164C6">
                            <w:rPr>
                              <w:rFonts w:ascii="Lato Light" w:hAnsi="Lato Light"/>
                              <w:sz w:val="28"/>
                            </w:rPr>
                            <w:sym w:font="Webdings" w:char="F09A"/>
                          </w:r>
                          <w:r w:rsidRPr="00C164C6">
                            <w:rPr>
                              <w:rFonts w:ascii="Lato Light" w:hAnsi="Lato Light"/>
                              <w:sz w:val="20"/>
                            </w:rPr>
                            <w:t xml:space="preserve">  </w:t>
                          </w:r>
                          <w:r w:rsidRPr="000424E6">
                            <w:rPr>
                              <w:rFonts w:ascii="Lato Light" w:hAnsi="Lato Light"/>
                            </w:rPr>
                            <w:t>pensionconcessionunit@nt.gov.au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51.05pt;margin-top:1.5pt;width:222.5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" filled="f" stroked="f" strokeweight=".5pt">
              <v:textbox>
                <w:txbxContent>
                  <w:p w:rsidR="00285C25" w:rsidRPr="000424E6" w:rsidRDefault="00285C25" w:rsidP="00285C25">
                    <w:pPr>
                      <w:spacing w:after="0" w:line="240" w:lineRule="auto"/>
                      <w:rPr>
                        <w:rFonts w:ascii="Lato Light" w:hAnsi="Lato Light"/>
                      </w:rPr>
                    </w:pPr>
                    <w:r w:rsidRPr="00C164C6">
                      <w:rPr>
                        <w:rFonts w:ascii="Lato Light" w:hAnsi="Lato Light"/>
                        <w:sz w:val="32"/>
                      </w:rPr>
                      <w:sym w:font="Wingdings" w:char="F029"/>
                    </w:r>
                    <w:r w:rsidRPr="00C164C6">
                      <w:rPr>
                        <w:rFonts w:ascii="Lato Light" w:hAnsi="Lato Light"/>
                        <w:sz w:val="20"/>
                      </w:rPr>
                      <w:t xml:space="preserve">  </w:t>
                    </w:r>
                    <w:r w:rsidRPr="000424E6">
                      <w:rPr>
                        <w:rFonts w:ascii="Lato Light" w:hAnsi="Lato Light"/>
                      </w:rPr>
                      <w:t>1800 777 704</w:t>
                    </w:r>
                  </w:p>
                  <w:p w:rsidR="00285C25" w:rsidRPr="000424E6" w:rsidRDefault="00285C25" w:rsidP="000424E6">
                    <w:pPr>
                      <w:pStyle w:val="Footer"/>
                      <w:tabs>
                        <w:tab w:val="clear" w:pos="4513"/>
                        <w:tab w:val="left" w:pos="4536"/>
                      </w:tabs>
                      <w:rPr>
                        <w:rFonts w:ascii="Lato Light" w:hAnsi="Lato Light"/>
                      </w:rPr>
                    </w:pPr>
                    <w:r w:rsidRPr="00C164C6">
                      <w:rPr>
                        <w:rFonts w:ascii="Lato Light" w:hAnsi="Lato Light"/>
                        <w:sz w:val="28"/>
                      </w:rPr>
                      <w:sym w:font="Webdings" w:char="F09A"/>
                    </w:r>
                    <w:r w:rsidRPr="00C164C6">
                      <w:rPr>
                        <w:rFonts w:ascii="Lato Light" w:hAnsi="Lato Light"/>
                        <w:sz w:val="20"/>
                      </w:rPr>
                      <w:t xml:space="preserve">  </w:t>
                    </w:r>
                    <w:r w:rsidRPr="000424E6">
                      <w:rPr>
                        <w:rFonts w:ascii="Lato Light" w:hAnsi="Lato Light"/>
                      </w:rPr>
                      <w:t>pensionconcessionunit@nt.gov.au</w:t>
                    </w:r>
                  </w:p>
                </w:txbxContent>
              </v:textbox>
            </v:shape>
          </w:pict>
        </mc:Fallback>
      </mc:AlternateContent>
    </w:r>
    <w:r w:rsidR="0071449B">
      <w:rPr>
        <w:rFonts w:ascii="Lato Light" w:hAnsi="Lato Light"/>
        <w:sz w:val="16"/>
      </w:rPr>
      <w:t>Northern Territory Pensioner and Carer Concession Scheme</w:t>
    </w:r>
  </w:p>
  <w:p w:rsidR="002F1D13" w:rsidRPr="00C164C6" w:rsidRDefault="0071449B" w:rsidP="002F1D13">
    <w:pPr>
      <w:pStyle w:val="Footer"/>
      <w:tabs>
        <w:tab w:val="clear" w:pos="4513"/>
        <w:tab w:val="left" w:pos="4536"/>
      </w:tabs>
      <w:rPr>
        <w:rFonts w:ascii="Lato Light" w:hAnsi="Lato Light"/>
        <w:sz w:val="20"/>
      </w:rPr>
    </w:pPr>
    <w:r>
      <w:rPr>
        <w:rFonts w:ascii="Lato Light" w:hAnsi="Lato Light"/>
        <w:sz w:val="16"/>
      </w:rPr>
      <w:t>Territory Families</w:t>
    </w:r>
  </w:p>
  <w:p w:rsidR="002F1D13" w:rsidRPr="00B01EBB" w:rsidRDefault="002F1D13">
    <w:pPr>
      <w:pStyle w:val="Footer"/>
      <w:rPr>
        <w:rFonts w:ascii="Lato Light" w:hAnsi="Lato Light"/>
        <w:sz w:val="16"/>
      </w:rPr>
    </w:pPr>
    <w:r w:rsidRPr="00B01EBB">
      <w:rPr>
        <w:rFonts w:ascii="Lato Light" w:hAnsi="Lato Light"/>
        <w:sz w:val="16"/>
      </w:rPr>
      <w:t>PO Box 40596</w:t>
    </w:r>
  </w:p>
  <w:p w:rsidR="002F1D13" w:rsidRPr="00B01EBB" w:rsidRDefault="002F1D13">
    <w:pPr>
      <w:pStyle w:val="Footer"/>
      <w:rPr>
        <w:rFonts w:ascii="Lato Light" w:hAnsi="Lato Light"/>
        <w:sz w:val="16"/>
      </w:rPr>
    </w:pPr>
    <w:proofErr w:type="gramStart"/>
    <w:r w:rsidRPr="00B01EBB">
      <w:rPr>
        <w:rFonts w:ascii="Lato Light" w:hAnsi="Lato Light"/>
        <w:sz w:val="16"/>
      </w:rPr>
      <w:t>CASUARINA  NT</w:t>
    </w:r>
    <w:proofErr w:type="gramEnd"/>
    <w:r w:rsidRPr="00B01EBB">
      <w:rPr>
        <w:rFonts w:ascii="Lato Light" w:hAnsi="Lato Light"/>
        <w:sz w:val="16"/>
      </w:rPr>
      <w:t xml:space="preserve">  0811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83" w:rsidRDefault="009D6A83" w:rsidP="00DC5D8A">
      <w:pPr>
        <w:spacing w:after="0" w:line="240" w:lineRule="auto"/>
      </w:pPr>
      <w:r>
        <w:separator/>
      </w:r>
    </w:p>
  </w:footnote>
  <w:footnote w:type="continuationSeparator" w:id="0">
    <w:p w:rsidR="009D6A83" w:rsidRDefault="009D6A83" w:rsidP="00DC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8A" w:rsidRPr="00ED5355" w:rsidRDefault="00ED5355" w:rsidP="00ED5355">
    <w:pPr>
      <w:pStyle w:val="Header"/>
    </w:pPr>
    <w:r>
      <w:rPr>
        <w:noProof/>
        <w:lang w:eastAsia="en-AU"/>
      </w:rPr>
      <w:drawing>
        <wp:inline distT="0" distB="0" distL="0" distR="0" wp14:anchorId="2858B3A1" wp14:editId="6DEFECDF">
          <wp:extent cx="6772275" cy="1126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con 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28" cy="112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F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80314A"/>
    <w:multiLevelType w:val="hybridMultilevel"/>
    <w:tmpl w:val="35926B8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C375B"/>
    <w:multiLevelType w:val="hybridMultilevel"/>
    <w:tmpl w:val="A5C61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76874"/>
    <w:multiLevelType w:val="hybridMultilevel"/>
    <w:tmpl w:val="D93C85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F412C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8A"/>
    <w:rsid w:val="000012E0"/>
    <w:rsid w:val="000424E6"/>
    <w:rsid w:val="000D2291"/>
    <w:rsid w:val="001243F3"/>
    <w:rsid w:val="001575D0"/>
    <w:rsid w:val="00165538"/>
    <w:rsid w:val="00186FD1"/>
    <w:rsid w:val="00214D45"/>
    <w:rsid w:val="00220CCA"/>
    <w:rsid w:val="00285C25"/>
    <w:rsid w:val="002F05E3"/>
    <w:rsid w:val="002F1D13"/>
    <w:rsid w:val="0032508E"/>
    <w:rsid w:val="00330827"/>
    <w:rsid w:val="00376EB0"/>
    <w:rsid w:val="00417E1E"/>
    <w:rsid w:val="00462E5B"/>
    <w:rsid w:val="00482237"/>
    <w:rsid w:val="00484F35"/>
    <w:rsid w:val="00487BE1"/>
    <w:rsid w:val="00551C91"/>
    <w:rsid w:val="00556D09"/>
    <w:rsid w:val="005C78D6"/>
    <w:rsid w:val="005D69C4"/>
    <w:rsid w:val="00636003"/>
    <w:rsid w:val="0065454C"/>
    <w:rsid w:val="006B04C5"/>
    <w:rsid w:val="006B4658"/>
    <w:rsid w:val="006C23E8"/>
    <w:rsid w:val="0071449B"/>
    <w:rsid w:val="008968E8"/>
    <w:rsid w:val="0090296D"/>
    <w:rsid w:val="00950876"/>
    <w:rsid w:val="009D6A83"/>
    <w:rsid w:val="009E6875"/>
    <w:rsid w:val="00A018F1"/>
    <w:rsid w:val="00A05B5C"/>
    <w:rsid w:val="00AB3546"/>
    <w:rsid w:val="00AB5F52"/>
    <w:rsid w:val="00AC74C8"/>
    <w:rsid w:val="00B01EBB"/>
    <w:rsid w:val="00B3451C"/>
    <w:rsid w:val="00B53F9C"/>
    <w:rsid w:val="00B625AF"/>
    <w:rsid w:val="00BD4E58"/>
    <w:rsid w:val="00C013C8"/>
    <w:rsid w:val="00C164C6"/>
    <w:rsid w:val="00C7635A"/>
    <w:rsid w:val="00CC35F2"/>
    <w:rsid w:val="00D01C49"/>
    <w:rsid w:val="00D16210"/>
    <w:rsid w:val="00D22276"/>
    <w:rsid w:val="00D877DF"/>
    <w:rsid w:val="00DC036A"/>
    <w:rsid w:val="00DC5D8A"/>
    <w:rsid w:val="00DF1D58"/>
    <w:rsid w:val="00E1706D"/>
    <w:rsid w:val="00E2166A"/>
    <w:rsid w:val="00E25934"/>
    <w:rsid w:val="00E31A3B"/>
    <w:rsid w:val="00E64619"/>
    <w:rsid w:val="00E83136"/>
    <w:rsid w:val="00E85D46"/>
    <w:rsid w:val="00E90DD0"/>
    <w:rsid w:val="00EC093B"/>
    <w:rsid w:val="00ED5355"/>
    <w:rsid w:val="00EE32BD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C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8A"/>
  </w:style>
  <w:style w:type="paragraph" w:styleId="Footer">
    <w:name w:val="footer"/>
    <w:basedOn w:val="Normal"/>
    <w:link w:val="FooterChar"/>
    <w:uiPriority w:val="99"/>
    <w:unhideWhenUsed/>
    <w:rsid w:val="00DC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8A"/>
  </w:style>
  <w:style w:type="paragraph" w:styleId="ListParagraph">
    <w:name w:val="List Paragraph"/>
    <w:basedOn w:val="Normal"/>
    <w:uiPriority w:val="34"/>
    <w:qFormat/>
    <w:rsid w:val="00E85D46"/>
    <w:pPr>
      <w:ind w:left="720"/>
      <w:contextualSpacing/>
    </w:pPr>
  </w:style>
  <w:style w:type="table" w:styleId="TableGrid">
    <w:name w:val="Table Grid"/>
    <w:basedOn w:val="TableNormal"/>
    <w:uiPriority w:val="59"/>
    <w:rsid w:val="009E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C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8A"/>
  </w:style>
  <w:style w:type="paragraph" w:styleId="Footer">
    <w:name w:val="footer"/>
    <w:basedOn w:val="Normal"/>
    <w:link w:val="FooterChar"/>
    <w:uiPriority w:val="99"/>
    <w:unhideWhenUsed/>
    <w:rsid w:val="00DC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8A"/>
  </w:style>
  <w:style w:type="paragraph" w:styleId="ListParagraph">
    <w:name w:val="List Paragraph"/>
    <w:basedOn w:val="Normal"/>
    <w:uiPriority w:val="34"/>
    <w:qFormat/>
    <w:rsid w:val="00E85D46"/>
    <w:pPr>
      <w:ind w:left="720"/>
      <w:contextualSpacing/>
    </w:pPr>
  </w:style>
  <w:style w:type="table" w:styleId="TableGrid">
    <w:name w:val="Table Grid"/>
    <w:basedOn w:val="TableNormal"/>
    <w:uiPriority w:val="59"/>
    <w:rsid w:val="009E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AA6A-1DDA-4185-9DA1-C6FF59E5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Deceased member policy</vt:lpstr>
    </vt:vector>
  </TitlesOfParts>
  <Company>NTG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Deceased member policy</dc:title>
  <dc:creator>Northern Territory Government</dc:creator>
  <cp:lastModifiedBy>Aveen Ali</cp:lastModifiedBy>
  <cp:revision>6</cp:revision>
  <cp:lastPrinted>2016-08-18T23:59:00Z</cp:lastPrinted>
  <dcterms:created xsi:type="dcterms:W3CDTF">2016-09-27T00:01:00Z</dcterms:created>
  <dcterms:modified xsi:type="dcterms:W3CDTF">2016-11-03T02:22:00Z</dcterms:modified>
</cp:coreProperties>
</file>