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A2" w:rsidRDefault="00E356A2" w:rsidP="00E356A2">
      <w:pPr>
        <w:pStyle w:val="Title"/>
      </w:pPr>
      <w:r>
        <w:t>Special Purpose Financial Report</w:t>
      </w:r>
    </w:p>
    <w:p w:rsidR="00B914E0" w:rsidRDefault="00B914E0" w:rsidP="00B914E0">
      <w:pPr>
        <w:jc w:val="center"/>
      </w:pPr>
      <w:proofErr w:type="gramStart"/>
      <w:r>
        <w:t>f</w:t>
      </w:r>
      <w:r w:rsidR="00E356A2">
        <w:t>or</w:t>
      </w:r>
      <w:proofErr w:type="gramEnd"/>
    </w:p>
    <w:p w:rsidR="00B914E0" w:rsidRDefault="00B914E0" w:rsidP="00B914E0">
      <w:pPr>
        <w:jc w:val="center"/>
      </w:pPr>
    </w:p>
    <w:p w:rsidR="00B914E0" w:rsidRDefault="00B914E0" w:rsidP="00B914E0">
      <w:pPr>
        <w:jc w:val="center"/>
        <w:rPr>
          <w:i/>
        </w:rPr>
      </w:pPr>
      <w:r w:rsidRPr="00E356A2">
        <w:rPr>
          <w:i/>
        </w:rPr>
        <w:t>[</w:t>
      </w:r>
      <w:proofErr w:type="gramStart"/>
      <w:r w:rsidRPr="00E356A2">
        <w:rPr>
          <w:i/>
        </w:rPr>
        <w:t>insert</w:t>
      </w:r>
      <w:proofErr w:type="gramEnd"/>
      <w:r w:rsidRPr="00E356A2">
        <w:rPr>
          <w:i/>
        </w:rPr>
        <w:t xml:space="preserve"> </w:t>
      </w:r>
      <w:r>
        <w:rPr>
          <w:i/>
        </w:rPr>
        <w:t>name of association</w:t>
      </w:r>
      <w:r w:rsidRPr="00E356A2">
        <w:rPr>
          <w:i/>
        </w:rPr>
        <w:t>]</w:t>
      </w:r>
    </w:p>
    <w:p w:rsidR="00E356A2" w:rsidRDefault="00E356A2" w:rsidP="00B914E0">
      <w:pPr>
        <w:jc w:val="center"/>
      </w:pPr>
    </w:p>
    <w:p w:rsidR="00E356A2" w:rsidRDefault="00E356A2" w:rsidP="00B914E0">
      <w:pPr>
        <w:jc w:val="center"/>
      </w:pPr>
      <w:proofErr w:type="gramStart"/>
      <w:r>
        <w:t>for</w:t>
      </w:r>
      <w:proofErr w:type="gramEnd"/>
      <w:r>
        <w:t xml:space="preserve"> the year ended</w:t>
      </w:r>
      <w:r w:rsidR="00B914E0">
        <w:br/>
      </w:r>
    </w:p>
    <w:p w:rsidR="00EA0ACA" w:rsidRDefault="00E356A2" w:rsidP="00B914E0">
      <w:pPr>
        <w:jc w:val="center"/>
        <w:rPr>
          <w:i/>
        </w:rPr>
      </w:pPr>
      <w:r w:rsidRPr="00E356A2">
        <w:rPr>
          <w:i/>
        </w:rPr>
        <w:t>[</w:t>
      </w:r>
      <w:proofErr w:type="gramStart"/>
      <w:r w:rsidRPr="00E356A2">
        <w:rPr>
          <w:i/>
        </w:rPr>
        <w:t>insert</w:t>
      </w:r>
      <w:proofErr w:type="gramEnd"/>
      <w:r w:rsidRPr="00E356A2">
        <w:rPr>
          <w:i/>
        </w:rPr>
        <w:t xml:space="preserve"> date – note not all associations' financial years finish on 30 June]</w:t>
      </w:r>
    </w:p>
    <w:p w:rsidR="00E356A2" w:rsidRDefault="00E356A2">
      <w:pPr>
        <w:spacing w:line="276" w:lineRule="auto"/>
      </w:pPr>
      <w:r>
        <w:br w:type="page"/>
      </w:r>
    </w:p>
    <w:p w:rsidR="00E356A2" w:rsidRDefault="00E356A2" w:rsidP="00E356A2">
      <w:pPr>
        <w:pStyle w:val="Heading1"/>
      </w:pPr>
      <w:bookmarkStart w:id="0" w:name="_Toc352928697"/>
      <w:r>
        <w:lastRenderedPageBreak/>
        <w:t>Index</w:t>
      </w:r>
      <w:bookmarkEnd w:id="0"/>
    </w:p>
    <w:p w:rsidR="00A92606" w:rsidRDefault="00313E92" w:rsidP="00313E92">
      <w:pPr>
        <w:tabs>
          <w:tab w:val="right" w:pos="9638"/>
        </w:tabs>
        <w:rPr>
          <w:b/>
        </w:rPr>
      </w:pPr>
      <w:r w:rsidRPr="00313E92">
        <w:rPr>
          <w:b/>
        </w:rPr>
        <w:t>Contents</w:t>
      </w:r>
      <w:r w:rsidRPr="00313E92">
        <w:rPr>
          <w:b/>
        </w:rPr>
        <w:tab/>
        <w:t>Page</w:t>
      </w:r>
    </w:p>
    <w:p w:rsidR="00313E92" w:rsidRDefault="00313E92" w:rsidP="00313E92">
      <w:pPr>
        <w:tabs>
          <w:tab w:val="right" w:leader="dot" w:pos="9638"/>
        </w:tabs>
        <w:ind w:left="720"/>
      </w:pPr>
      <w:r>
        <w:t>Independent Audit Report</w:t>
      </w:r>
      <w:r>
        <w:tab/>
      </w:r>
    </w:p>
    <w:p w:rsidR="00313E92" w:rsidRDefault="00313E92" w:rsidP="00313E92">
      <w:pPr>
        <w:tabs>
          <w:tab w:val="right" w:leader="dot" w:pos="9638"/>
        </w:tabs>
        <w:ind w:left="720"/>
        <w:rPr>
          <w:szCs w:val="26"/>
        </w:rPr>
      </w:pPr>
      <w:r w:rsidRPr="001D250B">
        <w:rPr>
          <w:szCs w:val="26"/>
        </w:rPr>
        <w:t>Statement by the Association Management Committee</w:t>
      </w:r>
      <w:r>
        <w:rPr>
          <w:szCs w:val="26"/>
        </w:rPr>
        <w:tab/>
      </w:r>
    </w:p>
    <w:p w:rsidR="00313E92" w:rsidRDefault="00313E92" w:rsidP="00313E92">
      <w:pPr>
        <w:tabs>
          <w:tab w:val="right" w:leader="dot" w:pos="9638"/>
        </w:tabs>
        <w:ind w:left="720"/>
        <w:rPr>
          <w:szCs w:val="26"/>
        </w:rPr>
      </w:pPr>
      <w:r w:rsidRPr="001D250B">
        <w:rPr>
          <w:szCs w:val="26"/>
        </w:rPr>
        <w:t>Profit and Loss Statement</w:t>
      </w:r>
      <w:r>
        <w:rPr>
          <w:szCs w:val="26"/>
        </w:rPr>
        <w:tab/>
      </w:r>
    </w:p>
    <w:p w:rsidR="00313E92" w:rsidRDefault="00313E92" w:rsidP="00313E92">
      <w:pPr>
        <w:tabs>
          <w:tab w:val="right" w:leader="dot" w:pos="9638"/>
        </w:tabs>
        <w:ind w:left="720"/>
        <w:rPr>
          <w:szCs w:val="26"/>
        </w:rPr>
      </w:pPr>
      <w:r w:rsidRPr="001D250B">
        <w:rPr>
          <w:szCs w:val="26"/>
        </w:rPr>
        <w:t>Balance Sheet</w:t>
      </w:r>
      <w:r>
        <w:rPr>
          <w:szCs w:val="26"/>
        </w:rPr>
        <w:tab/>
      </w:r>
    </w:p>
    <w:p w:rsidR="00313E92" w:rsidRDefault="00313E92" w:rsidP="00313E92">
      <w:pPr>
        <w:tabs>
          <w:tab w:val="right" w:leader="dot" w:pos="9638"/>
        </w:tabs>
        <w:ind w:left="720"/>
        <w:rPr>
          <w:szCs w:val="26"/>
        </w:rPr>
      </w:pPr>
      <w:r w:rsidRPr="001D250B">
        <w:rPr>
          <w:szCs w:val="26"/>
        </w:rPr>
        <w:t>Notes to the Financial Statements</w:t>
      </w:r>
      <w:r>
        <w:rPr>
          <w:szCs w:val="26"/>
        </w:rPr>
        <w:tab/>
      </w:r>
    </w:p>
    <w:p w:rsidR="00313E92" w:rsidRPr="00313E92" w:rsidRDefault="00313E92" w:rsidP="00313E92">
      <w:pPr>
        <w:tabs>
          <w:tab w:val="right" w:leader="dot" w:pos="9638"/>
        </w:tabs>
      </w:pPr>
    </w:p>
    <w:p w:rsidR="00A92606" w:rsidRDefault="00A92606" w:rsidP="00A92606">
      <w:r>
        <w:br w:type="page"/>
      </w:r>
    </w:p>
    <w:p w:rsidR="00A92606" w:rsidRDefault="00A92606" w:rsidP="00A92606">
      <w:pPr>
        <w:pStyle w:val="Heading1"/>
      </w:pPr>
      <w:bookmarkStart w:id="1" w:name="_Toc352928698"/>
      <w:r>
        <w:lastRenderedPageBreak/>
        <w:t>Independent Audit Report</w:t>
      </w:r>
      <w:bookmarkEnd w:id="1"/>
    </w:p>
    <w:tbl>
      <w:tblPr>
        <w:tblW w:w="0" w:type="auto"/>
        <w:tblCellMar>
          <w:top w:w="57" w:type="dxa"/>
          <w:bottom w:w="57" w:type="dxa"/>
        </w:tblCellMar>
        <w:tblLook w:val="04A0" w:firstRow="1" w:lastRow="0" w:firstColumn="1" w:lastColumn="0" w:noHBand="0" w:noVBand="1"/>
      </w:tblPr>
      <w:tblGrid>
        <w:gridCol w:w="2339"/>
        <w:gridCol w:w="7299"/>
      </w:tblGrid>
      <w:tr w:rsidR="00A92606" w:rsidTr="00A92606">
        <w:trPr>
          <w:trHeight w:val="283"/>
        </w:trPr>
        <w:tc>
          <w:tcPr>
            <w:tcW w:w="2376" w:type="dxa"/>
            <w:vAlign w:val="center"/>
          </w:tcPr>
          <w:p w:rsidR="00A92606" w:rsidRDefault="00A92606" w:rsidP="00A92606">
            <w:pPr>
              <w:pStyle w:val="NoSpacing"/>
            </w:pPr>
            <w:r>
              <w:t>To the members of</w:t>
            </w:r>
          </w:p>
        </w:tc>
        <w:tc>
          <w:tcPr>
            <w:tcW w:w="7478" w:type="dxa"/>
            <w:tcBorders>
              <w:bottom w:val="dotted" w:sz="4" w:space="0" w:color="auto"/>
            </w:tcBorders>
            <w:vAlign w:val="center"/>
          </w:tcPr>
          <w:p w:rsidR="00A92606" w:rsidRDefault="00A92606" w:rsidP="00A92606">
            <w:pPr>
              <w:pStyle w:val="NoSpacing"/>
            </w:pPr>
          </w:p>
        </w:tc>
      </w:tr>
      <w:tr w:rsidR="00A92606" w:rsidTr="00A92606">
        <w:trPr>
          <w:trHeight w:val="283"/>
        </w:trPr>
        <w:tc>
          <w:tcPr>
            <w:tcW w:w="2376" w:type="dxa"/>
          </w:tcPr>
          <w:p w:rsidR="00A92606" w:rsidRDefault="00A92606" w:rsidP="00A92606">
            <w:pPr>
              <w:pStyle w:val="NoSpacing"/>
            </w:pPr>
          </w:p>
        </w:tc>
        <w:tc>
          <w:tcPr>
            <w:tcW w:w="7478" w:type="dxa"/>
            <w:tcBorders>
              <w:top w:val="dotted" w:sz="4" w:space="0" w:color="auto"/>
            </w:tcBorders>
          </w:tcPr>
          <w:p w:rsidR="00A92606" w:rsidRDefault="0086365E" w:rsidP="0086365E">
            <w:pPr>
              <w:pStyle w:val="NoSpacing"/>
            </w:pPr>
            <w:r>
              <w:t>[</w:t>
            </w:r>
            <w:r w:rsidRPr="0086365E">
              <w:rPr>
                <w:i/>
              </w:rPr>
              <w:t>insert name of association</w:t>
            </w:r>
            <w:r>
              <w:t>]</w:t>
            </w:r>
          </w:p>
        </w:tc>
      </w:tr>
    </w:tbl>
    <w:p w:rsidR="00A92606" w:rsidRDefault="00A92606" w:rsidP="00A92606"/>
    <w:p w:rsidR="00A92606" w:rsidRDefault="0086365E" w:rsidP="0086365E">
      <w:pPr>
        <w:pStyle w:val="Heading2"/>
      </w:pPr>
      <w:bookmarkStart w:id="2" w:name="_Toc352928699"/>
      <w:r>
        <w:t>Scope of Audit</w:t>
      </w:r>
      <w:bookmarkEnd w:id="2"/>
    </w:p>
    <w:p w:rsidR="00A92606" w:rsidRDefault="00A92606" w:rsidP="00A92606">
      <w:r>
        <w:t>I/We [</w:t>
      </w:r>
      <w:r w:rsidRPr="0086365E">
        <w:rPr>
          <w:i/>
        </w:rPr>
        <w:t>insert name of auditor(s)</w:t>
      </w:r>
      <w:r>
        <w:t>] have audited the attached special purpose financial report of the [</w:t>
      </w:r>
      <w:r w:rsidRPr="0086365E">
        <w:rPr>
          <w:i/>
        </w:rPr>
        <w:t>insert name of association</w:t>
      </w:r>
      <w:r>
        <w:t>] for the year ended [</w:t>
      </w:r>
      <w:r w:rsidRPr="0086365E">
        <w:rPr>
          <w:i/>
        </w:rPr>
        <w:t>insert date</w:t>
      </w:r>
      <w:r w:rsidR="0086365E">
        <w:t>] as set out on pages [</w:t>
      </w:r>
      <w:r w:rsidR="000A7943" w:rsidRPr="000A7943">
        <w:rPr>
          <w:i/>
        </w:rPr>
        <w:t>insert</w:t>
      </w:r>
      <w:r w:rsidR="000A7943">
        <w:t xml:space="preserve"> </w:t>
      </w:r>
      <w:r w:rsidR="0086365E" w:rsidRPr="0086365E">
        <w:rPr>
          <w:i/>
        </w:rPr>
        <w:t>page number</w:t>
      </w:r>
      <w:r w:rsidR="0086365E">
        <w:t>] to [</w:t>
      </w:r>
      <w:r w:rsidR="000A7943" w:rsidRPr="000A7943">
        <w:rPr>
          <w:i/>
        </w:rPr>
        <w:t>insert</w:t>
      </w:r>
      <w:r w:rsidR="000A7943">
        <w:t xml:space="preserve"> </w:t>
      </w:r>
      <w:r w:rsidR="0086365E" w:rsidRPr="0086365E">
        <w:rPr>
          <w:i/>
        </w:rPr>
        <w:t>page number</w:t>
      </w:r>
      <w:r w:rsidR="0086365E">
        <w:t>].</w:t>
      </w:r>
    </w:p>
    <w:p w:rsidR="00A92606" w:rsidRDefault="00A92606" w:rsidP="00A92606">
      <w:r>
        <w:t xml:space="preserve">The Management Committee is responsible for the preparation and presentation of the financial report and the information it contains and has determined that the accounting policies used and described in note 1 to the financial statements which form part of the financial report are appropriate to meet the requirements of the </w:t>
      </w:r>
      <w:r w:rsidRPr="0086365E">
        <w:rPr>
          <w:i/>
        </w:rPr>
        <w:t xml:space="preserve">Associations Act </w:t>
      </w:r>
      <w:r>
        <w:t>and are appropriate to meet the needs of the members.</w:t>
      </w:r>
    </w:p>
    <w:p w:rsidR="00A92606" w:rsidRDefault="00A92606" w:rsidP="00A92606">
      <w:r>
        <w:t>I/We have also conducted an independent audit of the financial report in order to express an opinion to the members of the association on their preparation and presentation. No opinion is expressed as to whether the accounting policies used, and described in note 1, is appropriate to the needs of the members.</w:t>
      </w:r>
    </w:p>
    <w:p w:rsidR="00A92606" w:rsidRDefault="00A92606" w:rsidP="00A92606">
      <w:r>
        <w:t xml:space="preserve">The financial report has been prepared for distribution to members and to satisfy the reporting requirements of the </w:t>
      </w:r>
      <w:r w:rsidRPr="0086365E">
        <w:rPr>
          <w:i/>
        </w:rPr>
        <w:t>Associations Act</w:t>
      </w:r>
      <w:r>
        <w:t>. I/We disclaim any assumption of responsibility for reliance on this audit report or the financial report to which it relates to any person other than the members, or for any purpose other than that for which it was prepared.</w:t>
      </w:r>
    </w:p>
    <w:p w:rsidR="00A92606" w:rsidRDefault="00A92606" w:rsidP="00A92606">
      <w:r>
        <w:t>[</w:t>
      </w:r>
      <w:r w:rsidRPr="0086365E">
        <w:rPr>
          <w:i/>
        </w:rPr>
        <w:t>Tier 2 incorporated associations and Tier 3 incorporated associations only:</w:t>
      </w:r>
      <w:r>
        <w:t>]</w:t>
      </w:r>
    </w:p>
    <w:p w:rsidR="00A92606" w:rsidRDefault="00A92606" w:rsidP="00A92606">
      <w:r>
        <w:t>The audit has been conducted in accordance with Australian Auditing Standards.</w:t>
      </w:r>
      <w:r w:rsidR="0086365E">
        <w:t xml:space="preserve"> </w:t>
      </w:r>
      <w:r>
        <w:t>The procedures included examination on a test basis, of evidence supporting the amounts and other disclosures in the financial report and the evaluation of significant accounting estimates. These procedures have been undertaken to form an opinion as to whether, in all material respects, the financial report is presented fairly in accordance with the accounting policies described in note 1 so as to present a view consistent with my/our understanding of the financial position and performance of [</w:t>
      </w:r>
      <w:r w:rsidRPr="0086365E">
        <w:rPr>
          <w:i/>
        </w:rPr>
        <w:t>insert name of association</w:t>
      </w:r>
      <w:r>
        <w:t>] as represented by the results of its operations and its cash flows.</w:t>
      </w:r>
    </w:p>
    <w:p w:rsidR="00E356A2" w:rsidRDefault="00A92606" w:rsidP="00A92606">
      <w:r>
        <w:t>The audit opinion expressed in this report has been formed on the above basis.</w:t>
      </w:r>
    </w:p>
    <w:p w:rsidR="000A7943" w:rsidRDefault="000A7943">
      <w:pPr>
        <w:spacing w:line="276" w:lineRule="auto"/>
        <w:rPr>
          <w:rFonts w:eastAsiaTheme="majorEastAsia" w:cstheme="majorBidi"/>
          <w:b/>
          <w:bCs/>
          <w:sz w:val="28"/>
          <w:szCs w:val="26"/>
        </w:rPr>
      </w:pPr>
      <w:r>
        <w:br w:type="page"/>
      </w:r>
    </w:p>
    <w:p w:rsidR="0086365E" w:rsidRDefault="0086365E" w:rsidP="0086365E">
      <w:pPr>
        <w:pStyle w:val="Heading2"/>
      </w:pPr>
      <w:bookmarkStart w:id="3" w:name="_Toc352928700"/>
      <w:r>
        <w:lastRenderedPageBreak/>
        <w:t>Audit Opinion</w:t>
      </w:r>
      <w:bookmarkEnd w:id="3"/>
    </w:p>
    <w:p w:rsidR="0086365E" w:rsidRDefault="0086365E" w:rsidP="0086365E">
      <w:r>
        <w:t>[</w:t>
      </w:r>
      <w:r w:rsidRPr="000A7943">
        <w:rPr>
          <w:i/>
        </w:rPr>
        <w:t>Include either A or B as appropriate</w:t>
      </w:r>
      <w:r>
        <w:t>:]</w:t>
      </w:r>
    </w:p>
    <w:p w:rsidR="0086365E" w:rsidRDefault="0086365E" w:rsidP="0086365E">
      <w:r>
        <w:t>A.  Audit Opinion (unqualified)</w:t>
      </w:r>
    </w:p>
    <w:p w:rsidR="0086365E" w:rsidRDefault="0086365E" w:rsidP="0086365E">
      <w:r>
        <w:t>In my/our opinion the financial report presents fairly the financial position of the [</w:t>
      </w:r>
      <w:r w:rsidRPr="000A7943">
        <w:rPr>
          <w:i/>
        </w:rPr>
        <w:t>insert name of association</w:t>
      </w:r>
      <w:r>
        <w:t>] and the results of its operations at [</w:t>
      </w:r>
      <w:r w:rsidRPr="000A7943">
        <w:rPr>
          <w:i/>
        </w:rPr>
        <w:t>insert date</w:t>
      </w:r>
      <w:r>
        <w:t>] in accordance with Australian Accounting Standards.</w:t>
      </w:r>
    </w:p>
    <w:tbl>
      <w:tblPr>
        <w:tblW w:w="0" w:type="auto"/>
        <w:tblCellMar>
          <w:top w:w="57" w:type="dxa"/>
          <w:bottom w:w="57" w:type="dxa"/>
        </w:tblCellMar>
        <w:tblLook w:val="04A0" w:firstRow="1" w:lastRow="0" w:firstColumn="1" w:lastColumn="0" w:noHBand="0" w:noVBand="1"/>
      </w:tblPr>
      <w:tblGrid>
        <w:gridCol w:w="1233"/>
        <w:gridCol w:w="4829"/>
        <w:gridCol w:w="1147"/>
        <w:gridCol w:w="2429"/>
      </w:tblGrid>
      <w:tr w:rsidR="000A7943" w:rsidTr="000A7943">
        <w:trPr>
          <w:trHeight w:val="680"/>
        </w:trPr>
        <w:tc>
          <w:tcPr>
            <w:tcW w:w="1242" w:type="dxa"/>
            <w:vAlign w:val="bottom"/>
          </w:tcPr>
          <w:p w:rsidR="000A7943" w:rsidRDefault="000A7943" w:rsidP="000A7943">
            <w:pPr>
              <w:pStyle w:val="NoSpacing"/>
            </w:pPr>
            <w:r>
              <w:t>Signed</w:t>
            </w:r>
          </w:p>
        </w:tc>
        <w:tc>
          <w:tcPr>
            <w:tcW w:w="4962" w:type="dxa"/>
            <w:tcBorders>
              <w:bottom w:val="dotted" w:sz="4" w:space="0" w:color="auto"/>
            </w:tcBorders>
            <w:vAlign w:val="bottom"/>
          </w:tcPr>
          <w:p w:rsidR="000A7943" w:rsidRDefault="000A7943" w:rsidP="000A7943">
            <w:pPr>
              <w:pStyle w:val="NoSpacing"/>
            </w:pPr>
          </w:p>
        </w:tc>
        <w:tc>
          <w:tcPr>
            <w:tcW w:w="1157" w:type="dxa"/>
            <w:vAlign w:val="bottom"/>
          </w:tcPr>
          <w:p w:rsidR="000A7943" w:rsidRDefault="000A7943" w:rsidP="000A7943">
            <w:pPr>
              <w:pStyle w:val="NoSpacing"/>
            </w:pPr>
            <w:r>
              <w:t>Dated</w:t>
            </w:r>
          </w:p>
        </w:tc>
        <w:tc>
          <w:tcPr>
            <w:tcW w:w="2493" w:type="dxa"/>
            <w:tcBorders>
              <w:bottom w:val="dotted" w:sz="4" w:space="0" w:color="auto"/>
            </w:tcBorders>
            <w:vAlign w:val="bottom"/>
          </w:tcPr>
          <w:p w:rsidR="000A7943" w:rsidRDefault="000A7943" w:rsidP="000A7943">
            <w:pPr>
              <w:pStyle w:val="NoSpacing"/>
            </w:pPr>
          </w:p>
        </w:tc>
      </w:tr>
    </w:tbl>
    <w:p w:rsidR="000A7943" w:rsidRDefault="000A7943" w:rsidP="0086365E"/>
    <w:p w:rsidR="0086365E" w:rsidRDefault="0086365E" w:rsidP="0086365E">
      <w:r>
        <w:t>O</w:t>
      </w:r>
      <w:r w:rsidR="000A7943">
        <w:t>r</w:t>
      </w:r>
    </w:p>
    <w:p w:rsidR="0086365E" w:rsidRDefault="0086365E" w:rsidP="0086365E"/>
    <w:p w:rsidR="0086365E" w:rsidRDefault="0086365E" w:rsidP="0086365E">
      <w:r>
        <w:t>B.  Audit Opinion (qualified)</w:t>
      </w:r>
    </w:p>
    <w:p w:rsidR="0086365E" w:rsidRDefault="0086365E" w:rsidP="0086365E">
      <w:r>
        <w:t>[</w:t>
      </w:r>
      <w:r w:rsidRPr="000A7943">
        <w:rPr>
          <w:i/>
        </w:rPr>
        <w:t>List any qualifications here, for example: "We are unable to verify that all income of the Association has been brought to account, only that monies as banked to the Association's accounts have been recorded"</w:t>
      </w:r>
      <w:r>
        <w:t>.]</w:t>
      </w:r>
    </w:p>
    <w:p w:rsidR="0086365E" w:rsidRDefault="0086365E" w:rsidP="0086365E">
      <w:r>
        <w:t>In my/our opinion, except for the above, the financial report presents fairly the financial position of the [</w:t>
      </w:r>
      <w:r w:rsidRPr="000A7943">
        <w:rPr>
          <w:i/>
        </w:rPr>
        <w:t>insert name of association</w:t>
      </w:r>
      <w:r>
        <w:t>] and the results of its operations at [</w:t>
      </w:r>
      <w:r w:rsidRPr="000A7943">
        <w:rPr>
          <w:i/>
        </w:rPr>
        <w:t>insert date</w:t>
      </w:r>
      <w:r>
        <w:t>] in accordance with Australian Accounting Standards.</w:t>
      </w:r>
    </w:p>
    <w:tbl>
      <w:tblPr>
        <w:tblW w:w="0" w:type="auto"/>
        <w:tblCellMar>
          <w:top w:w="57" w:type="dxa"/>
          <w:bottom w:w="57" w:type="dxa"/>
        </w:tblCellMar>
        <w:tblLook w:val="04A0" w:firstRow="1" w:lastRow="0" w:firstColumn="1" w:lastColumn="0" w:noHBand="0" w:noVBand="1"/>
      </w:tblPr>
      <w:tblGrid>
        <w:gridCol w:w="1233"/>
        <w:gridCol w:w="4829"/>
        <w:gridCol w:w="1147"/>
        <w:gridCol w:w="2429"/>
      </w:tblGrid>
      <w:tr w:rsidR="000A7943" w:rsidTr="00A77055">
        <w:trPr>
          <w:trHeight w:val="680"/>
        </w:trPr>
        <w:tc>
          <w:tcPr>
            <w:tcW w:w="1242" w:type="dxa"/>
            <w:vAlign w:val="bottom"/>
          </w:tcPr>
          <w:p w:rsidR="000A7943" w:rsidRDefault="000A7943" w:rsidP="00A77055">
            <w:pPr>
              <w:pStyle w:val="NoSpacing"/>
            </w:pPr>
            <w:r>
              <w:t>Signed</w:t>
            </w:r>
          </w:p>
        </w:tc>
        <w:tc>
          <w:tcPr>
            <w:tcW w:w="4962" w:type="dxa"/>
            <w:tcBorders>
              <w:bottom w:val="dotted" w:sz="4" w:space="0" w:color="auto"/>
            </w:tcBorders>
            <w:vAlign w:val="bottom"/>
          </w:tcPr>
          <w:p w:rsidR="000A7943" w:rsidRDefault="000A7943" w:rsidP="00A77055">
            <w:pPr>
              <w:pStyle w:val="NoSpacing"/>
            </w:pPr>
          </w:p>
        </w:tc>
        <w:tc>
          <w:tcPr>
            <w:tcW w:w="1157" w:type="dxa"/>
            <w:vAlign w:val="bottom"/>
          </w:tcPr>
          <w:p w:rsidR="000A7943" w:rsidRDefault="000A7943" w:rsidP="00A77055">
            <w:pPr>
              <w:pStyle w:val="NoSpacing"/>
            </w:pPr>
            <w:r>
              <w:t>Dated</w:t>
            </w:r>
          </w:p>
        </w:tc>
        <w:tc>
          <w:tcPr>
            <w:tcW w:w="2493" w:type="dxa"/>
            <w:tcBorders>
              <w:bottom w:val="dotted" w:sz="4" w:space="0" w:color="auto"/>
            </w:tcBorders>
            <w:vAlign w:val="bottom"/>
          </w:tcPr>
          <w:p w:rsidR="000A7943" w:rsidRDefault="000A7943" w:rsidP="00A77055">
            <w:pPr>
              <w:pStyle w:val="NoSpacing"/>
            </w:pPr>
          </w:p>
        </w:tc>
      </w:tr>
    </w:tbl>
    <w:p w:rsidR="0086365E" w:rsidRDefault="0086365E" w:rsidP="0086365E"/>
    <w:p w:rsidR="0086365E" w:rsidRDefault="0086365E">
      <w:pPr>
        <w:spacing w:line="276" w:lineRule="auto"/>
      </w:pPr>
      <w:r>
        <w:br w:type="page"/>
      </w:r>
    </w:p>
    <w:p w:rsidR="000A7943" w:rsidRDefault="000A7943" w:rsidP="000A7943">
      <w:pPr>
        <w:spacing w:line="276" w:lineRule="auto"/>
        <w:jc w:val="center"/>
      </w:pPr>
      <w:r>
        <w:lastRenderedPageBreak/>
        <w:t>[</w:t>
      </w:r>
      <w:proofErr w:type="gramStart"/>
      <w:r w:rsidRPr="000A7943">
        <w:rPr>
          <w:i/>
        </w:rPr>
        <w:t>insert</w:t>
      </w:r>
      <w:proofErr w:type="gramEnd"/>
      <w:r w:rsidRPr="000A7943">
        <w:rPr>
          <w:i/>
        </w:rPr>
        <w:t xml:space="preserve"> name of association</w:t>
      </w:r>
      <w:r>
        <w:t>]</w:t>
      </w:r>
    </w:p>
    <w:p w:rsidR="000A7943" w:rsidRDefault="000A7943" w:rsidP="000A7943">
      <w:pPr>
        <w:pStyle w:val="Heading2"/>
      </w:pPr>
      <w:bookmarkStart w:id="4" w:name="_Toc352928701"/>
      <w:r>
        <w:t>Statement by the Management Committee</w:t>
      </w:r>
      <w:bookmarkEnd w:id="4"/>
    </w:p>
    <w:p w:rsidR="000A7943" w:rsidRDefault="000A7943" w:rsidP="000A7943">
      <w:pPr>
        <w:spacing w:line="276" w:lineRule="auto"/>
        <w:jc w:val="center"/>
      </w:pPr>
      <w:proofErr w:type="gramStart"/>
      <w:r>
        <w:t>for</w:t>
      </w:r>
      <w:proofErr w:type="gramEnd"/>
      <w:r>
        <w:t xml:space="preserve"> the year [</w:t>
      </w:r>
      <w:r w:rsidRPr="000A7943">
        <w:rPr>
          <w:i/>
        </w:rPr>
        <w:t>insert date</w:t>
      </w:r>
      <w:r>
        <w:t>]</w:t>
      </w:r>
    </w:p>
    <w:p w:rsidR="000A7943" w:rsidRDefault="000A7943" w:rsidP="000A7943">
      <w:pPr>
        <w:spacing w:line="276" w:lineRule="auto"/>
      </w:pPr>
      <w:r>
        <w:t>In our opinion:</w:t>
      </w:r>
    </w:p>
    <w:p w:rsidR="000A7943" w:rsidRDefault="000A7943" w:rsidP="000A7943">
      <w:pPr>
        <w:pStyle w:val="ListParagraph"/>
        <w:numPr>
          <w:ilvl w:val="0"/>
          <w:numId w:val="1"/>
        </w:numPr>
        <w:spacing w:line="276" w:lineRule="auto"/>
      </w:pPr>
      <w:r>
        <w:t>the accompanying financial report as set out on pages [</w:t>
      </w:r>
      <w:r w:rsidRPr="000A7943">
        <w:rPr>
          <w:i/>
        </w:rPr>
        <w:t>insert page numbers</w:t>
      </w:r>
      <w:r>
        <w:t>], being a special purpose financial statement, is drawn up so as to present fairly the state of affairs of the Association as at [</w:t>
      </w:r>
      <w:r w:rsidRPr="000A7943">
        <w:rPr>
          <w:i/>
        </w:rPr>
        <w:t>insert date</w:t>
      </w:r>
      <w:r>
        <w:t>] and the results of the Association for the year ended on that date;</w:t>
      </w:r>
    </w:p>
    <w:p w:rsidR="000A7943" w:rsidRDefault="000A7943" w:rsidP="000A7943">
      <w:pPr>
        <w:pStyle w:val="ListParagraph"/>
        <w:numPr>
          <w:ilvl w:val="0"/>
          <w:numId w:val="1"/>
        </w:numPr>
        <w:spacing w:line="276" w:lineRule="auto"/>
      </w:pPr>
      <w:r>
        <w:t>the accounts of the Association have been properly prepared and are in  accordance with the books of account of the Association; and</w:t>
      </w:r>
    </w:p>
    <w:p w:rsidR="000A7943" w:rsidRDefault="000A7943" w:rsidP="000A7943">
      <w:pPr>
        <w:pStyle w:val="ListParagraph"/>
        <w:numPr>
          <w:ilvl w:val="0"/>
          <w:numId w:val="1"/>
        </w:numPr>
        <w:spacing w:line="276" w:lineRule="auto"/>
      </w:pPr>
      <w:proofErr w:type="gramStart"/>
      <w:r>
        <w:t>there</w:t>
      </w:r>
      <w:proofErr w:type="gramEnd"/>
      <w:r>
        <w:t xml:space="preserve"> are reasonable grounds to believe that the Association will be able to pay its debts as and when they fall due.</w:t>
      </w:r>
      <w:bookmarkStart w:id="5" w:name="_GoBack"/>
      <w:bookmarkEnd w:id="5"/>
    </w:p>
    <w:p w:rsidR="000A7943" w:rsidRDefault="000A7943" w:rsidP="000A7943">
      <w:pPr>
        <w:spacing w:line="276" w:lineRule="auto"/>
      </w:pPr>
    </w:p>
    <w:p w:rsidR="000A7943" w:rsidRDefault="000A7943" w:rsidP="000A7943">
      <w:pPr>
        <w:spacing w:line="276" w:lineRule="auto"/>
      </w:pPr>
      <w:r>
        <w:t>We confirm as follows:</w:t>
      </w:r>
    </w:p>
    <w:p w:rsidR="000A7943" w:rsidRDefault="000A7943" w:rsidP="000A7943">
      <w:pPr>
        <w:pStyle w:val="ListParagraph"/>
        <w:numPr>
          <w:ilvl w:val="0"/>
          <w:numId w:val="3"/>
        </w:numPr>
        <w:spacing w:line="276" w:lineRule="auto"/>
      </w:pPr>
      <w:r>
        <w:t>The name of each committee member of the association during the relevant financial year were:</w:t>
      </w:r>
    </w:p>
    <w:p w:rsidR="000A7943" w:rsidRDefault="000A7943" w:rsidP="000A7943">
      <w:pPr>
        <w:spacing w:line="276" w:lineRule="auto"/>
        <w:ind w:left="720"/>
      </w:pPr>
    </w:p>
    <w:p w:rsidR="000A7943" w:rsidRDefault="000A7943" w:rsidP="000A7943">
      <w:pPr>
        <w:pStyle w:val="ListParagraph"/>
        <w:numPr>
          <w:ilvl w:val="0"/>
          <w:numId w:val="3"/>
        </w:numPr>
        <w:spacing w:line="276" w:lineRule="auto"/>
      </w:pPr>
      <w:r>
        <w:t>The principal activities of the association during the relevant financial were:</w:t>
      </w:r>
    </w:p>
    <w:p w:rsidR="000A7943" w:rsidRDefault="000A7943" w:rsidP="000A7943">
      <w:pPr>
        <w:spacing w:line="276" w:lineRule="auto"/>
        <w:ind w:left="720"/>
      </w:pPr>
    </w:p>
    <w:p w:rsidR="000A7943" w:rsidRDefault="000A7943" w:rsidP="000A7943">
      <w:pPr>
        <w:pStyle w:val="ListParagraph"/>
        <w:numPr>
          <w:ilvl w:val="0"/>
          <w:numId w:val="3"/>
        </w:numPr>
        <w:spacing w:line="276" w:lineRule="auto"/>
      </w:pPr>
      <w:r>
        <w:t>The net [</w:t>
      </w:r>
      <w:r w:rsidRPr="000A7943">
        <w:rPr>
          <w:i/>
        </w:rPr>
        <w:t>profit / loss</w:t>
      </w:r>
      <w:r>
        <w:t>] of the association for the relevant financial year was:</w:t>
      </w:r>
    </w:p>
    <w:p w:rsidR="000A7943" w:rsidRDefault="000A7943" w:rsidP="000A7943">
      <w:pPr>
        <w:spacing w:line="276" w:lineRule="auto"/>
        <w:ind w:left="720"/>
      </w:pPr>
    </w:p>
    <w:tbl>
      <w:tblPr>
        <w:tblW w:w="0" w:type="auto"/>
        <w:tblCellMar>
          <w:top w:w="57" w:type="dxa"/>
          <w:bottom w:w="57" w:type="dxa"/>
        </w:tblCellMar>
        <w:tblLook w:val="04A0" w:firstRow="1" w:lastRow="0" w:firstColumn="1" w:lastColumn="0" w:noHBand="0" w:noVBand="1"/>
      </w:tblPr>
      <w:tblGrid>
        <w:gridCol w:w="1929"/>
        <w:gridCol w:w="7709"/>
      </w:tblGrid>
      <w:tr w:rsidR="000A7943" w:rsidTr="000A7943">
        <w:trPr>
          <w:trHeight w:val="680"/>
        </w:trPr>
        <w:tc>
          <w:tcPr>
            <w:tcW w:w="1951" w:type="dxa"/>
            <w:vAlign w:val="bottom"/>
          </w:tcPr>
          <w:p w:rsidR="000A7943" w:rsidRDefault="000A7943" w:rsidP="00A77055">
            <w:pPr>
              <w:pStyle w:val="NoSpacing"/>
            </w:pPr>
            <w:r>
              <w:t>Signed at</w:t>
            </w:r>
          </w:p>
        </w:tc>
        <w:tc>
          <w:tcPr>
            <w:tcW w:w="7903" w:type="dxa"/>
            <w:tcBorders>
              <w:bottom w:val="dotted" w:sz="4" w:space="0" w:color="auto"/>
            </w:tcBorders>
            <w:vAlign w:val="bottom"/>
          </w:tcPr>
          <w:p w:rsidR="000A7943" w:rsidRDefault="000A7943" w:rsidP="00A77055">
            <w:pPr>
              <w:pStyle w:val="NoSpacing"/>
            </w:pPr>
            <w:r>
              <w:t>[</w:t>
            </w:r>
            <w:r w:rsidRPr="000A7943">
              <w:rPr>
                <w:i/>
              </w:rPr>
              <w:t>insert address where signed</w:t>
            </w:r>
            <w:r>
              <w:t>]</w:t>
            </w:r>
          </w:p>
        </w:tc>
      </w:tr>
      <w:tr w:rsidR="000A7943" w:rsidTr="000A7943">
        <w:trPr>
          <w:trHeight w:val="680"/>
        </w:trPr>
        <w:tc>
          <w:tcPr>
            <w:tcW w:w="1951" w:type="dxa"/>
            <w:vAlign w:val="bottom"/>
          </w:tcPr>
          <w:p w:rsidR="000A7943" w:rsidRDefault="000A7943" w:rsidP="00A77055">
            <w:pPr>
              <w:pStyle w:val="NoSpacing"/>
            </w:pPr>
            <w:r>
              <w:t>on</w:t>
            </w:r>
          </w:p>
        </w:tc>
        <w:tc>
          <w:tcPr>
            <w:tcW w:w="7903" w:type="dxa"/>
            <w:tcBorders>
              <w:top w:val="dotted" w:sz="4" w:space="0" w:color="auto"/>
              <w:bottom w:val="dotted" w:sz="4" w:space="0" w:color="auto"/>
            </w:tcBorders>
            <w:vAlign w:val="bottom"/>
          </w:tcPr>
          <w:p w:rsidR="000A7943" w:rsidRDefault="000A7943" w:rsidP="00A77055">
            <w:pPr>
              <w:pStyle w:val="NoSpacing"/>
            </w:pPr>
          </w:p>
        </w:tc>
      </w:tr>
      <w:tr w:rsidR="000A7943" w:rsidTr="000A7943">
        <w:trPr>
          <w:trHeight w:val="680"/>
        </w:trPr>
        <w:tc>
          <w:tcPr>
            <w:tcW w:w="1951" w:type="dxa"/>
            <w:vAlign w:val="bottom"/>
          </w:tcPr>
          <w:p w:rsidR="000A7943" w:rsidRDefault="000A7943" w:rsidP="00A77055">
            <w:pPr>
              <w:pStyle w:val="NoSpacing"/>
            </w:pPr>
            <w:r>
              <w:t>President</w:t>
            </w:r>
          </w:p>
        </w:tc>
        <w:tc>
          <w:tcPr>
            <w:tcW w:w="7903" w:type="dxa"/>
            <w:tcBorders>
              <w:top w:val="dotted" w:sz="4" w:space="0" w:color="auto"/>
              <w:bottom w:val="dotted" w:sz="4" w:space="0" w:color="auto"/>
            </w:tcBorders>
            <w:vAlign w:val="bottom"/>
          </w:tcPr>
          <w:p w:rsidR="000A7943" w:rsidRDefault="000A7943" w:rsidP="00A77055">
            <w:pPr>
              <w:pStyle w:val="NoSpacing"/>
            </w:pPr>
          </w:p>
        </w:tc>
      </w:tr>
      <w:tr w:rsidR="000A7943" w:rsidTr="000A7943">
        <w:trPr>
          <w:trHeight w:val="680"/>
        </w:trPr>
        <w:tc>
          <w:tcPr>
            <w:tcW w:w="1951" w:type="dxa"/>
            <w:vAlign w:val="bottom"/>
          </w:tcPr>
          <w:p w:rsidR="000A7943" w:rsidRDefault="000A7943" w:rsidP="00A77055">
            <w:pPr>
              <w:pStyle w:val="NoSpacing"/>
            </w:pPr>
            <w:r>
              <w:t>Treasurer</w:t>
            </w:r>
          </w:p>
        </w:tc>
        <w:tc>
          <w:tcPr>
            <w:tcW w:w="7903" w:type="dxa"/>
            <w:tcBorders>
              <w:top w:val="dotted" w:sz="4" w:space="0" w:color="auto"/>
              <w:bottom w:val="dotted" w:sz="4" w:space="0" w:color="auto"/>
            </w:tcBorders>
            <w:vAlign w:val="bottom"/>
          </w:tcPr>
          <w:p w:rsidR="000A7943" w:rsidRDefault="000A7943" w:rsidP="00A77055">
            <w:pPr>
              <w:pStyle w:val="NoSpacing"/>
            </w:pPr>
          </w:p>
        </w:tc>
      </w:tr>
    </w:tbl>
    <w:p w:rsidR="000A7943" w:rsidRDefault="000A7943" w:rsidP="000A7943">
      <w:pPr>
        <w:spacing w:line="276" w:lineRule="auto"/>
      </w:pPr>
    </w:p>
    <w:p w:rsidR="000A7943" w:rsidRDefault="000A7943" w:rsidP="00631CB0">
      <w:pPr>
        <w:spacing w:line="276" w:lineRule="auto"/>
        <w:jc w:val="center"/>
      </w:pPr>
      <w:r>
        <w:t>[The accompanying notes form part of the financial report.</w:t>
      </w:r>
    </w:p>
    <w:p w:rsidR="000A7943" w:rsidRDefault="000A7943" w:rsidP="00631CB0">
      <w:pPr>
        <w:spacing w:line="276" w:lineRule="auto"/>
        <w:jc w:val="center"/>
      </w:pPr>
      <w:r>
        <w:t>This report is to be read in conjunction with the attached audit report.]</w:t>
      </w:r>
    </w:p>
    <w:p w:rsidR="000A7943" w:rsidRDefault="000A7943">
      <w:pPr>
        <w:spacing w:line="276" w:lineRule="auto"/>
      </w:pPr>
      <w:r>
        <w:br w:type="page"/>
      </w:r>
    </w:p>
    <w:p w:rsidR="00BD18F2" w:rsidRDefault="00BD18F2" w:rsidP="00BD18F2">
      <w:pPr>
        <w:spacing w:line="276" w:lineRule="auto"/>
        <w:jc w:val="center"/>
      </w:pPr>
      <w:r>
        <w:lastRenderedPageBreak/>
        <w:t>[</w:t>
      </w:r>
      <w:proofErr w:type="gramStart"/>
      <w:r w:rsidRPr="000A7943">
        <w:rPr>
          <w:i/>
        </w:rPr>
        <w:t>insert</w:t>
      </w:r>
      <w:proofErr w:type="gramEnd"/>
      <w:r w:rsidRPr="000A7943">
        <w:rPr>
          <w:i/>
        </w:rPr>
        <w:t xml:space="preserve"> name of association</w:t>
      </w:r>
      <w:r>
        <w:t>]</w:t>
      </w:r>
    </w:p>
    <w:p w:rsidR="00BD18F2" w:rsidRDefault="00BD18F2" w:rsidP="00BD18F2">
      <w:pPr>
        <w:pStyle w:val="Heading2"/>
      </w:pPr>
      <w:bookmarkStart w:id="6" w:name="_Toc352928702"/>
      <w:r>
        <w:t>Profit and Loss Statement</w:t>
      </w:r>
      <w:bookmarkEnd w:id="6"/>
    </w:p>
    <w:p w:rsidR="00BD18F2" w:rsidRDefault="00BD18F2" w:rsidP="00BD18F2">
      <w:pPr>
        <w:spacing w:line="276" w:lineRule="auto"/>
        <w:jc w:val="center"/>
      </w:pPr>
      <w:proofErr w:type="gramStart"/>
      <w:r>
        <w:t>for</w:t>
      </w:r>
      <w:proofErr w:type="gramEnd"/>
      <w:r>
        <w:t xml:space="preserve"> the year [</w:t>
      </w:r>
      <w:r w:rsidRPr="000A7943">
        <w:rPr>
          <w:i/>
        </w:rPr>
        <w:t>insert date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7"/>
        <w:gridCol w:w="1685"/>
        <w:gridCol w:w="1686"/>
      </w:tblGrid>
      <w:tr w:rsidR="00B42696" w:rsidRPr="001D250B" w:rsidTr="00B42696">
        <w:trPr>
          <w:trHeight w:val="419"/>
          <w:tblHeader/>
        </w:trPr>
        <w:tc>
          <w:tcPr>
            <w:tcW w:w="6345" w:type="dxa"/>
            <w:tcBorders>
              <w:top w:val="single" w:sz="4" w:space="0" w:color="auto"/>
              <w:left w:val="nil"/>
              <w:bottom w:val="single" w:sz="4" w:space="0" w:color="auto"/>
              <w:right w:val="nil"/>
            </w:tcBorders>
            <w:shd w:val="clear" w:color="auto" w:fill="auto"/>
          </w:tcPr>
          <w:p w:rsidR="00B42696" w:rsidRPr="001D250B" w:rsidRDefault="00B42696" w:rsidP="00A77055">
            <w:pPr>
              <w:spacing w:before="120" w:after="120"/>
              <w:jc w:val="right"/>
              <w:rPr>
                <w:szCs w:val="26"/>
              </w:rPr>
            </w:pPr>
            <w:r w:rsidRPr="001D250B">
              <w:rPr>
                <w:szCs w:val="26"/>
              </w:rPr>
              <w:t>Notes</w:t>
            </w:r>
          </w:p>
        </w:tc>
        <w:tc>
          <w:tcPr>
            <w:tcW w:w="1701" w:type="dxa"/>
            <w:tcBorders>
              <w:top w:val="single" w:sz="4" w:space="0" w:color="auto"/>
              <w:left w:val="nil"/>
              <w:bottom w:val="single" w:sz="4" w:space="0" w:color="auto"/>
              <w:right w:val="nil"/>
            </w:tcBorders>
            <w:shd w:val="clear" w:color="auto" w:fill="auto"/>
          </w:tcPr>
          <w:p w:rsidR="00B42696" w:rsidRPr="001D250B" w:rsidRDefault="00B42696" w:rsidP="00A77055">
            <w:pPr>
              <w:spacing w:before="120" w:after="120"/>
              <w:rPr>
                <w:szCs w:val="26"/>
              </w:rPr>
            </w:pPr>
            <w:r w:rsidRPr="001D250B">
              <w:rPr>
                <w:szCs w:val="26"/>
              </w:rPr>
              <w:t>[</w:t>
            </w:r>
            <w:r w:rsidRPr="001D250B">
              <w:rPr>
                <w:i/>
                <w:szCs w:val="26"/>
              </w:rPr>
              <w:t>insert year</w:t>
            </w:r>
            <w:r w:rsidRPr="001D250B">
              <w:rPr>
                <w:szCs w:val="26"/>
              </w:rPr>
              <w:t>]</w:t>
            </w:r>
          </w:p>
        </w:tc>
        <w:tc>
          <w:tcPr>
            <w:tcW w:w="1701" w:type="dxa"/>
            <w:tcBorders>
              <w:top w:val="single" w:sz="4" w:space="0" w:color="auto"/>
              <w:left w:val="nil"/>
              <w:bottom w:val="single" w:sz="4" w:space="0" w:color="auto"/>
              <w:right w:val="nil"/>
            </w:tcBorders>
            <w:shd w:val="clear" w:color="auto" w:fill="auto"/>
          </w:tcPr>
          <w:p w:rsidR="00B42696" w:rsidRPr="001D250B" w:rsidRDefault="00B42696" w:rsidP="00A77055">
            <w:pPr>
              <w:spacing w:before="120" w:after="120"/>
              <w:rPr>
                <w:i/>
                <w:szCs w:val="26"/>
              </w:rPr>
            </w:pPr>
            <w:r w:rsidRPr="001D250B">
              <w:rPr>
                <w:szCs w:val="26"/>
              </w:rPr>
              <w:t>[</w:t>
            </w:r>
            <w:r w:rsidRPr="001D250B">
              <w:rPr>
                <w:i/>
                <w:szCs w:val="26"/>
              </w:rPr>
              <w:t>insert year before</w:t>
            </w:r>
            <w:r w:rsidRPr="001D250B">
              <w:rPr>
                <w:szCs w:val="26"/>
              </w:rPr>
              <w:t>]</w:t>
            </w:r>
          </w:p>
        </w:tc>
      </w:tr>
      <w:tr w:rsidR="00B42696" w:rsidRPr="001D250B" w:rsidTr="00B42696">
        <w:tc>
          <w:tcPr>
            <w:tcW w:w="6345" w:type="dxa"/>
            <w:tcBorders>
              <w:top w:val="single" w:sz="4" w:space="0" w:color="auto"/>
              <w:left w:val="nil"/>
              <w:bottom w:val="nil"/>
              <w:right w:val="nil"/>
            </w:tcBorders>
            <w:shd w:val="clear" w:color="auto" w:fill="auto"/>
          </w:tcPr>
          <w:p w:rsidR="00B42696" w:rsidRPr="00B42696" w:rsidRDefault="00B42696" w:rsidP="00A77055">
            <w:pPr>
              <w:spacing w:before="120" w:after="120"/>
              <w:rPr>
                <w:b/>
                <w:szCs w:val="26"/>
              </w:rPr>
            </w:pPr>
            <w:r w:rsidRPr="00B42696">
              <w:rPr>
                <w:b/>
                <w:szCs w:val="26"/>
              </w:rPr>
              <w:t>Income</w:t>
            </w:r>
          </w:p>
          <w:p w:rsidR="00B42696" w:rsidRDefault="00B42696" w:rsidP="00B42696">
            <w:pPr>
              <w:pStyle w:val="NoSpacing"/>
              <w:ind w:left="720"/>
            </w:pPr>
            <w:r w:rsidRPr="001D250B">
              <w:t>Membership fees</w:t>
            </w:r>
          </w:p>
          <w:p w:rsidR="00B42696" w:rsidRDefault="00B42696" w:rsidP="00B42696">
            <w:pPr>
              <w:pStyle w:val="NoSpacing"/>
              <w:ind w:left="720"/>
            </w:pPr>
            <w:r w:rsidRPr="001D250B">
              <w:t>Fundraising</w:t>
            </w:r>
          </w:p>
          <w:p w:rsidR="00B42696" w:rsidRDefault="00B42696" w:rsidP="00B42696">
            <w:pPr>
              <w:pStyle w:val="NoSpacing"/>
              <w:ind w:left="720"/>
            </w:pPr>
            <w:r w:rsidRPr="001D250B">
              <w:t>Sale of assets</w:t>
            </w:r>
          </w:p>
          <w:p w:rsidR="00B42696" w:rsidRDefault="00B42696" w:rsidP="00B42696">
            <w:pPr>
              <w:pStyle w:val="NoSpacing"/>
              <w:ind w:left="720"/>
            </w:pPr>
            <w:r w:rsidRPr="001D250B">
              <w:t>Other sales</w:t>
            </w:r>
          </w:p>
          <w:p w:rsidR="00B42696" w:rsidRDefault="00B42696" w:rsidP="00B42696">
            <w:pPr>
              <w:pStyle w:val="NoSpacing"/>
              <w:ind w:left="720"/>
            </w:pPr>
            <w:r w:rsidRPr="001D250B">
              <w:t>Interest received</w:t>
            </w:r>
          </w:p>
          <w:p w:rsidR="00B42696" w:rsidRDefault="00B42696" w:rsidP="00B42696">
            <w:pPr>
              <w:pStyle w:val="NoSpacing"/>
              <w:ind w:left="720"/>
            </w:pPr>
            <w:r w:rsidRPr="001D250B">
              <w:t>[</w:t>
            </w:r>
            <w:r w:rsidRPr="001D250B">
              <w:rPr>
                <w:i/>
              </w:rPr>
              <w:t>add other items as necessary</w:t>
            </w:r>
            <w:r w:rsidRPr="001D250B">
              <w:t>]</w:t>
            </w:r>
          </w:p>
          <w:p w:rsidR="00B42696" w:rsidRPr="001D250B" w:rsidRDefault="00B42696" w:rsidP="00B42696">
            <w:pPr>
              <w:pStyle w:val="NoSpacing"/>
              <w:ind w:left="720"/>
            </w:pPr>
          </w:p>
        </w:tc>
        <w:tc>
          <w:tcPr>
            <w:tcW w:w="1701" w:type="dxa"/>
            <w:tcBorders>
              <w:top w:val="single" w:sz="4" w:space="0" w:color="auto"/>
              <w:left w:val="nil"/>
              <w:bottom w:val="single" w:sz="4" w:space="0" w:color="auto"/>
              <w:right w:val="nil"/>
            </w:tcBorders>
            <w:shd w:val="clear" w:color="auto" w:fill="auto"/>
          </w:tcPr>
          <w:p w:rsidR="00B42696" w:rsidRPr="001D250B" w:rsidRDefault="00B42696" w:rsidP="00A77055">
            <w:pPr>
              <w:spacing w:after="240"/>
              <w:rPr>
                <w:szCs w:val="26"/>
              </w:rPr>
            </w:pPr>
          </w:p>
        </w:tc>
        <w:tc>
          <w:tcPr>
            <w:tcW w:w="1701" w:type="dxa"/>
            <w:tcBorders>
              <w:top w:val="single" w:sz="4" w:space="0" w:color="auto"/>
              <w:left w:val="nil"/>
              <w:bottom w:val="single" w:sz="4" w:space="0" w:color="auto"/>
              <w:right w:val="nil"/>
            </w:tcBorders>
            <w:shd w:val="clear" w:color="auto" w:fill="auto"/>
          </w:tcPr>
          <w:p w:rsidR="00B42696" w:rsidRPr="001D250B" w:rsidRDefault="00B42696" w:rsidP="00A77055">
            <w:pPr>
              <w:spacing w:after="240"/>
              <w:rPr>
                <w:szCs w:val="26"/>
              </w:rPr>
            </w:pPr>
          </w:p>
        </w:tc>
      </w:tr>
      <w:tr w:rsidR="00B42696" w:rsidRPr="001D250B" w:rsidTr="00B42696">
        <w:tc>
          <w:tcPr>
            <w:tcW w:w="6345" w:type="dxa"/>
            <w:tcBorders>
              <w:top w:val="nil"/>
              <w:left w:val="nil"/>
              <w:bottom w:val="nil"/>
              <w:right w:val="nil"/>
            </w:tcBorders>
            <w:shd w:val="clear" w:color="auto" w:fill="auto"/>
          </w:tcPr>
          <w:p w:rsidR="00B42696" w:rsidRPr="00B42696" w:rsidRDefault="00B42696" w:rsidP="00A77055">
            <w:pPr>
              <w:spacing w:before="120" w:after="120"/>
              <w:rPr>
                <w:b/>
                <w:szCs w:val="26"/>
              </w:rPr>
            </w:pPr>
            <w:r w:rsidRPr="00B42696">
              <w:rPr>
                <w:b/>
                <w:szCs w:val="26"/>
              </w:rPr>
              <w:t>Total Income</w:t>
            </w:r>
          </w:p>
        </w:tc>
        <w:tc>
          <w:tcPr>
            <w:tcW w:w="1701" w:type="dxa"/>
            <w:tcBorders>
              <w:top w:val="single" w:sz="4" w:space="0" w:color="auto"/>
              <w:left w:val="nil"/>
              <w:bottom w:val="single" w:sz="4" w:space="0" w:color="auto"/>
              <w:right w:val="nil"/>
            </w:tcBorders>
            <w:shd w:val="clear" w:color="auto" w:fill="auto"/>
          </w:tcPr>
          <w:p w:rsidR="00B42696" w:rsidRPr="001D250B" w:rsidRDefault="00B42696" w:rsidP="00A77055">
            <w:pPr>
              <w:rPr>
                <w:szCs w:val="26"/>
              </w:rPr>
            </w:pPr>
          </w:p>
        </w:tc>
        <w:tc>
          <w:tcPr>
            <w:tcW w:w="1701" w:type="dxa"/>
            <w:tcBorders>
              <w:top w:val="single" w:sz="4" w:space="0" w:color="auto"/>
              <w:left w:val="nil"/>
              <w:bottom w:val="single" w:sz="4" w:space="0" w:color="auto"/>
              <w:right w:val="nil"/>
            </w:tcBorders>
            <w:shd w:val="clear" w:color="auto" w:fill="auto"/>
          </w:tcPr>
          <w:p w:rsidR="00B42696" w:rsidRPr="001D250B" w:rsidRDefault="00B42696" w:rsidP="00A77055">
            <w:pPr>
              <w:rPr>
                <w:szCs w:val="26"/>
              </w:rPr>
            </w:pPr>
          </w:p>
        </w:tc>
      </w:tr>
      <w:tr w:rsidR="00B42696" w:rsidRPr="001D250B" w:rsidTr="00B42696">
        <w:tc>
          <w:tcPr>
            <w:tcW w:w="6345" w:type="dxa"/>
            <w:tcBorders>
              <w:top w:val="nil"/>
              <w:left w:val="nil"/>
              <w:bottom w:val="nil"/>
              <w:right w:val="nil"/>
            </w:tcBorders>
            <w:shd w:val="clear" w:color="auto" w:fill="auto"/>
          </w:tcPr>
          <w:p w:rsidR="00B42696" w:rsidRPr="00B42696" w:rsidRDefault="00B42696" w:rsidP="00A77055">
            <w:pPr>
              <w:spacing w:before="120" w:after="120"/>
              <w:rPr>
                <w:b/>
                <w:szCs w:val="26"/>
              </w:rPr>
            </w:pPr>
            <w:r w:rsidRPr="00B42696">
              <w:rPr>
                <w:b/>
                <w:szCs w:val="26"/>
              </w:rPr>
              <w:t>Expenditure</w:t>
            </w:r>
          </w:p>
          <w:p w:rsidR="00B42696" w:rsidRDefault="00B42696" w:rsidP="00B42696">
            <w:pPr>
              <w:pStyle w:val="NoSpacing"/>
              <w:ind w:left="720"/>
            </w:pPr>
            <w:r w:rsidRPr="001D250B">
              <w:t>Advertising and promotion</w:t>
            </w:r>
          </w:p>
          <w:p w:rsidR="00B42696" w:rsidRDefault="00B42696" w:rsidP="00B42696">
            <w:pPr>
              <w:pStyle w:val="NoSpacing"/>
              <w:ind w:left="720"/>
            </w:pPr>
            <w:r w:rsidRPr="001D250B">
              <w:t>Audit fees</w:t>
            </w:r>
          </w:p>
          <w:p w:rsidR="00B42696" w:rsidRDefault="00B42696" w:rsidP="00B42696">
            <w:pPr>
              <w:pStyle w:val="NoSpacing"/>
              <w:ind w:left="720"/>
            </w:pPr>
            <w:r w:rsidRPr="001D250B">
              <w:t>Bank charges</w:t>
            </w:r>
          </w:p>
          <w:p w:rsidR="00B42696" w:rsidRDefault="00B42696" w:rsidP="00B42696">
            <w:pPr>
              <w:pStyle w:val="NoSpacing"/>
              <w:ind w:left="720"/>
            </w:pPr>
            <w:r w:rsidRPr="001D250B">
              <w:t>Depreciation</w:t>
            </w:r>
          </w:p>
          <w:p w:rsidR="00B42696" w:rsidRDefault="00B42696" w:rsidP="00B42696">
            <w:pPr>
              <w:pStyle w:val="NoSpacing"/>
              <w:ind w:left="720"/>
            </w:pPr>
            <w:r w:rsidRPr="001D250B">
              <w:t>Electricity</w:t>
            </w:r>
          </w:p>
          <w:p w:rsidR="00B42696" w:rsidRDefault="00B42696" w:rsidP="00B42696">
            <w:pPr>
              <w:pStyle w:val="NoSpacing"/>
              <w:ind w:left="720"/>
            </w:pPr>
            <w:r w:rsidRPr="001D250B">
              <w:t>Equipment</w:t>
            </w:r>
          </w:p>
          <w:p w:rsidR="00B42696" w:rsidRDefault="00B42696" w:rsidP="00B42696">
            <w:pPr>
              <w:pStyle w:val="NoSpacing"/>
              <w:ind w:left="720"/>
            </w:pPr>
            <w:r w:rsidRPr="001D250B">
              <w:t>Insurance</w:t>
            </w:r>
          </w:p>
          <w:p w:rsidR="00B42696" w:rsidRDefault="00B42696" w:rsidP="00B42696">
            <w:pPr>
              <w:pStyle w:val="NoSpacing"/>
              <w:ind w:left="720"/>
            </w:pPr>
            <w:r w:rsidRPr="001D250B">
              <w:t>Permits, licences and lodgement fees</w:t>
            </w:r>
          </w:p>
          <w:p w:rsidR="00B42696" w:rsidRDefault="00B42696" w:rsidP="00B42696">
            <w:pPr>
              <w:pStyle w:val="NoSpacing"/>
              <w:ind w:left="720"/>
            </w:pPr>
            <w:r w:rsidRPr="001D250B">
              <w:t>Postage, printing and stationery</w:t>
            </w:r>
          </w:p>
          <w:p w:rsidR="00B42696" w:rsidRDefault="00B42696" w:rsidP="00B42696">
            <w:pPr>
              <w:pStyle w:val="NoSpacing"/>
              <w:ind w:left="720"/>
            </w:pPr>
            <w:r w:rsidRPr="001D250B">
              <w:t>Telephone</w:t>
            </w:r>
          </w:p>
          <w:p w:rsidR="00B42696" w:rsidRDefault="00B42696" w:rsidP="00B42696">
            <w:pPr>
              <w:pStyle w:val="NoSpacing"/>
              <w:ind w:left="720"/>
            </w:pPr>
            <w:r w:rsidRPr="001D250B">
              <w:t>[</w:t>
            </w:r>
            <w:r w:rsidRPr="001D250B">
              <w:rPr>
                <w:i/>
              </w:rPr>
              <w:t>add other items as necessary</w:t>
            </w:r>
            <w:r w:rsidRPr="001D250B">
              <w:t>]</w:t>
            </w:r>
          </w:p>
          <w:p w:rsidR="00B42696" w:rsidRPr="001D250B" w:rsidRDefault="00B42696" w:rsidP="00B42696">
            <w:pPr>
              <w:pStyle w:val="NoSpacing"/>
              <w:ind w:left="720"/>
            </w:pPr>
          </w:p>
        </w:tc>
        <w:tc>
          <w:tcPr>
            <w:tcW w:w="1701" w:type="dxa"/>
            <w:tcBorders>
              <w:top w:val="single" w:sz="4" w:space="0" w:color="auto"/>
              <w:left w:val="nil"/>
              <w:bottom w:val="single" w:sz="4" w:space="0" w:color="auto"/>
              <w:right w:val="nil"/>
            </w:tcBorders>
            <w:shd w:val="clear" w:color="auto" w:fill="auto"/>
          </w:tcPr>
          <w:p w:rsidR="00B42696" w:rsidRPr="001D250B" w:rsidRDefault="00B42696" w:rsidP="00A77055">
            <w:pPr>
              <w:rPr>
                <w:szCs w:val="26"/>
              </w:rPr>
            </w:pPr>
          </w:p>
        </w:tc>
        <w:tc>
          <w:tcPr>
            <w:tcW w:w="1701" w:type="dxa"/>
            <w:tcBorders>
              <w:top w:val="single" w:sz="4" w:space="0" w:color="auto"/>
              <w:left w:val="nil"/>
              <w:bottom w:val="single" w:sz="4" w:space="0" w:color="auto"/>
              <w:right w:val="nil"/>
            </w:tcBorders>
            <w:shd w:val="clear" w:color="auto" w:fill="auto"/>
          </w:tcPr>
          <w:p w:rsidR="00B42696" w:rsidRPr="001D250B" w:rsidRDefault="00B42696" w:rsidP="00A77055">
            <w:pPr>
              <w:rPr>
                <w:szCs w:val="26"/>
              </w:rPr>
            </w:pPr>
          </w:p>
        </w:tc>
      </w:tr>
      <w:tr w:rsidR="00B42696" w:rsidRPr="001D250B" w:rsidTr="00B42696">
        <w:tc>
          <w:tcPr>
            <w:tcW w:w="6345" w:type="dxa"/>
            <w:tcBorders>
              <w:top w:val="nil"/>
              <w:left w:val="nil"/>
              <w:bottom w:val="nil"/>
              <w:right w:val="nil"/>
            </w:tcBorders>
            <w:shd w:val="clear" w:color="auto" w:fill="auto"/>
          </w:tcPr>
          <w:p w:rsidR="00B42696" w:rsidRPr="00B42696" w:rsidRDefault="00B42696" w:rsidP="00A77055">
            <w:pPr>
              <w:spacing w:before="120" w:after="120"/>
              <w:rPr>
                <w:b/>
                <w:szCs w:val="26"/>
              </w:rPr>
            </w:pPr>
            <w:r w:rsidRPr="00B42696">
              <w:rPr>
                <w:b/>
                <w:szCs w:val="26"/>
              </w:rPr>
              <w:t>Total Expenses</w:t>
            </w:r>
          </w:p>
        </w:tc>
        <w:tc>
          <w:tcPr>
            <w:tcW w:w="1701" w:type="dxa"/>
            <w:tcBorders>
              <w:top w:val="single" w:sz="4" w:space="0" w:color="auto"/>
              <w:left w:val="nil"/>
              <w:bottom w:val="single" w:sz="4" w:space="0" w:color="auto"/>
              <w:right w:val="nil"/>
            </w:tcBorders>
            <w:shd w:val="clear" w:color="auto" w:fill="auto"/>
          </w:tcPr>
          <w:p w:rsidR="00B42696" w:rsidRPr="001D250B" w:rsidRDefault="00B42696" w:rsidP="00A77055">
            <w:pPr>
              <w:rPr>
                <w:szCs w:val="26"/>
              </w:rPr>
            </w:pPr>
          </w:p>
        </w:tc>
        <w:tc>
          <w:tcPr>
            <w:tcW w:w="1701" w:type="dxa"/>
            <w:tcBorders>
              <w:top w:val="single" w:sz="4" w:space="0" w:color="auto"/>
              <w:left w:val="nil"/>
              <w:bottom w:val="single" w:sz="4" w:space="0" w:color="auto"/>
              <w:right w:val="nil"/>
            </w:tcBorders>
            <w:shd w:val="clear" w:color="auto" w:fill="auto"/>
          </w:tcPr>
          <w:p w:rsidR="00B42696" w:rsidRPr="001D250B" w:rsidRDefault="00B42696" w:rsidP="00A77055">
            <w:pPr>
              <w:rPr>
                <w:szCs w:val="26"/>
              </w:rPr>
            </w:pPr>
          </w:p>
        </w:tc>
      </w:tr>
      <w:tr w:rsidR="00B42696" w:rsidRPr="001D250B" w:rsidTr="00B42696">
        <w:tc>
          <w:tcPr>
            <w:tcW w:w="6345" w:type="dxa"/>
            <w:tcBorders>
              <w:top w:val="nil"/>
              <w:left w:val="nil"/>
              <w:bottom w:val="nil"/>
              <w:right w:val="nil"/>
            </w:tcBorders>
            <w:shd w:val="clear" w:color="auto" w:fill="auto"/>
          </w:tcPr>
          <w:p w:rsidR="00B42696" w:rsidRPr="00B42696" w:rsidRDefault="00B42696" w:rsidP="00A77055">
            <w:pPr>
              <w:spacing w:before="120" w:after="120"/>
              <w:rPr>
                <w:b/>
                <w:szCs w:val="26"/>
              </w:rPr>
            </w:pPr>
            <w:r w:rsidRPr="00B42696">
              <w:rPr>
                <w:b/>
                <w:szCs w:val="26"/>
              </w:rPr>
              <w:t>Surplus/(Loss) For The Year</w:t>
            </w:r>
          </w:p>
        </w:tc>
        <w:tc>
          <w:tcPr>
            <w:tcW w:w="1701" w:type="dxa"/>
            <w:tcBorders>
              <w:top w:val="single" w:sz="4" w:space="0" w:color="auto"/>
              <w:left w:val="nil"/>
              <w:bottom w:val="single" w:sz="4" w:space="0" w:color="auto"/>
              <w:right w:val="nil"/>
            </w:tcBorders>
            <w:shd w:val="clear" w:color="auto" w:fill="auto"/>
          </w:tcPr>
          <w:p w:rsidR="00B42696" w:rsidRPr="001D250B" w:rsidRDefault="00B42696" w:rsidP="00A77055">
            <w:pPr>
              <w:rPr>
                <w:szCs w:val="26"/>
              </w:rPr>
            </w:pPr>
          </w:p>
        </w:tc>
        <w:tc>
          <w:tcPr>
            <w:tcW w:w="1701" w:type="dxa"/>
            <w:tcBorders>
              <w:top w:val="single" w:sz="4" w:space="0" w:color="auto"/>
              <w:left w:val="nil"/>
              <w:bottom w:val="single" w:sz="4" w:space="0" w:color="auto"/>
              <w:right w:val="nil"/>
            </w:tcBorders>
            <w:shd w:val="clear" w:color="auto" w:fill="auto"/>
          </w:tcPr>
          <w:p w:rsidR="00B42696" w:rsidRPr="001D250B" w:rsidRDefault="00B42696" w:rsidP="00A77055">
            <w:pPr>
              <w:rPr>
                <w:szCs w:val="26"/>
              </w:rPr>
            </w:pPr>
          </w:p>
        </w:tc>
      </w:tr>
    </w:tbl>
    <w:p w:rsidR="0086365E" w:rsidRDefault="0086365E" w:rsidP="00A92606"/>
    <w:p w:rsidR="00631CB0" w:rsidRPr="00344FDE" w:rsidRDefault="00631CB0" w:rsidP="00631CB0">
      <w:pPr>
        <w:jc w:val="center"/>
        <w:rPr>
          <w:szCs w:val="26"/>
        </w:rPr>
      </w:pPr>
      <w:r>
        <w:rPr>
          <w:szCs w:val="26"/>
        </w:rPr>
        <w:t>[</w:t>
      </w:r>
      <w:r w:rsidRPr="00344FDE">
        <w:rPr>
          <w:szCs w:val="26"/>
        </w:rPr>
        <w:t>The accompanying notes form part of the financial report</w:t>
      </w:r>
      <w:r>
        <w:rPr>
          <w:szCs w:val="26"/>
        </w:rPr>
        <w:t>.</w:t>
      </w:r>
    </w:p>
    <w:p w:rsidR="00631CB0" w:rsidRDefault="00631CB0" w:rsidP="00631CB0">
      <w:pPr>
        <w:jc w:val="center"/>
        <w:rPr>
          <w:szCs w:val="26"/>
        </w:rPr>
      </w:pPr>
      <w:r w:rsidRPr="00344FDE">
        <w:rPr>
          <w:szCs w:val="26"/>
        </w:rPr>
        <w:t>This report is to be read in conjunction with the attached audit report.</w:t>
      </w:r>
      <w:r>
        <w:rPr>
          <w:szCs w:val="26"/>
        </w:rPr>
        <w:t>]</w:t>
      </w:r>
    </w:p>
    <w:p w:rsidR="00631CB0" w:rsidRDefault="00631CB0">
      <w:pPr>
        <w:spacing w:line="276" w:lineRule="auto"/>
      </w:pPr>
      <w:r>
        <w:br w:type="page"/>
      </w:r>
    </w:p>
    <w:p w:rsidR="00631CB0" w:rsidRDefault="00631CB0" w:rsidP="00631CB0">
      <w:pPr>
        <w:spacing w:line="276" w:lineRule="auto"/>
        <w:jc w:val="center"/>
      </w:pPr>
      <w:r>
        <w:lastRenderedPageBreak/>
        <w:t>[</w:t>
      </w:r>
      <w:proofErr w:type="gramStart"/>
      <w:r w:rsidRPr="000A7943">
        <w:rPr>
          <w:i/>
        </w:rPr>
        <w:t>insert</w:t>
      </w:r>
      <w:proofErr w:type="gramEnd"/>
      <w:r w:rsidRPr="000A7943">
        <w:rPr>
          <w:i/>
        </w:rPr>
        <w:t xml:space="preserve"> name of association</w:t>
      </w:r>
      <w:r>
        <w:t>]</w:t>
      </w:r>
    </w:p>
    <w:p w:rsidR="00631CB0" w:rsidRDefault="00631CB0" w:rsidP="00631CB0">
      <w:pPr>
        <w:pStyle w:val="Heading2"/>
      </w:pPr>
      <w:bookmarkStart w:id="7" w:name="_Toc352928703"/>
      <w:r>
        <w:t>Balance Sheet</w:t>
      </w:r>
      <w:bookmarkEnd w:id="7"/>
    </w:p>
    <w:p w:rsidR="00631CB0" w:rsidRDefault="00631CB0" w:rsidP="00631CB0">
      <w:pPr>
        <w:spacing w:line="276" w:lineRule="auto"/>
        <w:jc w:val="center"/>
      </w:pPr>
      <w:proofErr w:type="gramStart"/>
      <w:r>
        <w:t>for</w:t>
      </w:r>
      <w:proofErr w:type="gramEnd"/>
      <w:r>
        <w:t xml:space="preserve"> the year ended [</w:t>
      </w:r>
      <w:r w:rsidRPr="000A7943">
        <w:rPr>
          <w:i/>
        </w:rPr>
        <w:t>insert date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gridCol w:w="1684"/>
        <w:gridCol w:w="1686"/>
      </w:tblGrid>
      <w:tr w:rsidR="00631CB0" w:rsidRPr="001D250B" w:rsidTr="00A77055">
        <w:trPr>
          <w:trHeight w:val="419"/>
          <w:tblHeader/>
        </w:trPr>
        <w:tc>
          <w:tcPr>
            <w:tcW w:w="6345" w:type="dxa"/>
            <w:tcBorders>
              <w:top w:val="single" w:sz="4" w:space="0" w:color="auto"/>
              <w:left w:val="nil"/>
              <w:bottom w:val="single" w:sz="4" w:space="0" w:color="auto"/>
              <w:right w:val="nil"/>
            </w:tcBorders>
            <w:shd w:val="clear" w:color="auto" w:fill="auto"/>
          </w:tcPr>
          <w:p w:rsidR="00631CB0" w:rsidRPr="001D250B" w:rsidRDefault="00631CB0" w:rsidP="00A77055">
            <w:pPr>
              <w:spacing w:before="120" w:after="120"/>
              <w:jc w:val="right"/>
              <w:rPr>
                <w:szCs w:val="26"/>
              </w:rPr>
            </w:pPr>
            <w:r w:rsidRPr="001D250B">
              <w:rPr>
                <w:szCs w:val="26"/>
              </w:rPr>
              <w:t>Notes</w:t>
            </w:r>
          </w:p>
        </w:tc>
        <w:tc>
          <w:tcPr>
            <w:tcW w:w="1701" w:type="dxa"/>
            <w:tcBorders>
              <w:top w:val="single" w:sz="4" w:space="0" w:color="auto"/>
              <w:left w:val="nil"/>
              <w:bottom w:val="single" w:sz="4" w:space="0" w:color="auto"/>
              <w:right w:val="nil"/>
            </w:tcBorders>
            <w:shd w:val="clear" w:color="auto" w:fill="auto"/>
          </w:tcPr>
          <w:p w:rsidR="00631CB0" w:rsidRPr="001D250B" w:rsidRDefault="00631CB0" w:rsidP="00A77055">
            <w:pPr>
              <w:spacing w:before="120" w:after="120"/>
              <w:rPr>
                <w:szCs w:val="26"/>
              </w:rPr>
            </w:pPr>
            <w:r w:rsidRPr="001D250B">
              <w:rPr>
                <w:szCs w:val="26"/>
              </w:rPr>
              <w:t>[</w:t>
            </w:r>
            <w:r w:rsidRPr="001D250B">
              <w:rPr>
                <w:i/>
                <w:szCs w:val="26"/>
              </w:rPr>
              <w:t>insert year</w:t>
            </w:r>
            <w:r w:rsidRPr="001D250B">
              <w:rPr>
                <w:szCs w:val="26"/>
              </w:rPr>
              <w:t>]</w:t>
            </w:r>
          </w:p>
        </w:tc>
        <w:tc>
          <w:tcPr>
            <w:tcW w:w="1701" w:type="dxa"/>
            <w:tcBorders>
              <w:top w:val="single" w:sz="4" w:space="0" w:color="auto"/>
              <w:left w:val="nil"/>
              <w:bottom w:val="single" w:sz="4" w:space="0" w:color="auto"/>
              <w:right w:val="nil"/>
            </w:tcBorders>
            <w:shd w:val="clear" w:color="auto" w:fill="auto"/>
          </w:tcPr>
          <w:p w:rsidR="00631CB0" w:rsidRPr="001D250B" w:rsidRDefault="00631CB0" w:rsidP="00A77055">
            <w:pPr>
              <w:spacing w:before="120" w:after="120"/>
              <w:rPr>
                <w:i/>
                <w:szCs w:val="26"/>
              </w:rPr>
            </w:pPr>
            <w:r w:rsidRPr="001D250B">
              <w:rPr>
                <w:szCs w:val="26"/>
              </w:rPr>
              <w:t>[</w:t>
            </w:r>
            <w:r w:rsidRPr="001D250B">
              <w:rPr>
                <w:i/>
                <w:szCs w:val="26"/>
              </w:rPr>
              <w:t>insert year before</w:t>
            </w:r>
            <w:r w:rsidRPr="001D250B">
              <w:rPr>
                <w:szCs w:val="26"/>
              </w:rPr>
              <w:t>]</w:t>
            </w:r>
          </w:p>
        </w:tc>
      </w:tr>
      <w:tr w:rsidR="00631CB0" w:rsidRPr="001D250B" w:rsidTr="00A77055">
        <w:tc>
          <w:tcPr>
            <w:tcW w:w="6345" w:type="dxa"/>
            <w:tcBorders>
              <w:top w:val="single" w:sz="4" w:space="0" w:color="auto"/>
              <w:left w:val="nil"/>
              <w:bottom w:val="nil"/>
              <w:right w:val="nil"/>
            </w:tcBorders>
            <w:shd w:val="clear" w:color="auto" w:fill="auto"/>
          </w:tcPr>
          <w:p w:rsidR="00631CB0" w:rsidRPr="00B42696" w:rsidRDefault="00631CB0" w:rsidP="00A77055">
            <w:pPr>
              <w:spacing w:before="120" w:after="120"/>
              <w:rPr>
                <w:b/>
                <w:szCs w:val="26"/>
              </w:rPr>
            </w:pPr>
            <w:r>
              <w:rPr>
                <w:b/>
                <w:szCs w:val="26"/>
              </w:rPr>
              <w:t>Current Assets</w:t>
            </w:r>
          </w:p>
          <w:p w:rsidR="00631CB0" w:rsidRDefault="00631CB0" w:rsidP="00631CB0">
            <w:pPr>
              <w:pStyle w:val="NoSpacing"/>
              <w:ind w:left="720"/>
            </w:pPr>
            <w:r>
              <w:t>Cash on hand</w:t>
            </w:r>
          </w:p>
          <w:p w:rsidR="00631CB0" w:rsidRDefault="00631CB0" w:rsidP="00631CB0">
            <w:pPr>
              <w:pStyle w:val="NoSpacing"/>
              <w:ind w:left="720"/>
            </w:pPr>
            <w:r>
              <w:t>Cash at bank</w:t>
            </w:r>
          </w:p>
          <w:p w:rsidR="00631CB0" w:rsidRDefault="00631CB0" w:rsidP="00631CB0">
            <w:pPr>
              <w:pStyle w:val="NoSpacing"/>
              <w:ind w:left="720"/>
            </w:pPr>
            <w:r>
              <w:t>Term deposits</w:t>
            </w:r>
          </w:p>
          <w:p w:rsidR="00631CB0" w:rsidRDefault="00631CB0" w:rsidP="00631CB0">
            <w:pPr>
              <w:pStyle w:val="NoSpacing"/>
              <w:ind w:left="720"/>
            </w:pPr>
            <w:r>
              <w:t>Accounts receivable</w:t>
            </w:r>
          </w:p>
          <w:p w:rsidR="00631CB0" w:rsidRDefault="00631CB0" w:rsidP="00A77055">
            <w:pPr>
              <w:pStyle w:val="NoSpacing"/>
              <w:ind w:left="720"/>
            </w:pPr>
            <w:r w:rsidRPr="001D250B">
              <w:t>[</w:t>
            </w:r>
            <w:r w:rsidRPr="001D250B">
              <w:rPr>
                <w:i/>
              </w:rPr>
              <w:t>add other items as necessary</w:t>
            </w:r>
            <w:r w:rsidRPr="001D250B">
              <w:t>]</w:t>
            </w:r>
          </w:p>
          <w:p w:rsidR="00631CB0" w:rsidRPr="001D250B" w:rsidRDefault="00631CB0" w:rsidP="00A77055">
            <w:pPr>
              <w:pStyle w:val="NoSpacing"/>
              <w:ind w:left="720"/>
            </w:pPr>
          </w:p>
        </w:tc>
        <w:tc>
          <w:tcPr>
            <w:tcW w:w="1701" w:type="dxa"/>
            <w:tcBorders>
              <w:top w:val="single" w:sz="4" w:space="0" w:color="auto"/>
              <w:left w:val="nil"/>
              <w:bottom w:val="single" w:sz="4" w:space="0" w:color="auto"/>
              <w:right w:val="nil"/>
            </w:tcBorders>
            <w:shd w:val="clear" w:color="auto" w:fill="auto"/>
          </w:tcPr>
          <w:p w:rsidR="00631CB0" w:rsidRPr="001D250B" w:rsidRDefault="00631CB0" w:rsidP="00A77055">
            <w:pPr>
              <w:spacing w:after="240"/>
              <w:rPr>
                <w:szCs w:val="26"/>
              </w:rPr>
            </w:pPr>
          </w:p>
        </w:tc>
        <w:tc>
          <w:tcPr>
            <w:tcW w:w="1701" w:type="dxa"/>
            <w:tcBorders>
              <w:top w:val="single" w:sz="4" w:space="0" w:color="auto"/>
              <w:left w:val="nil"/>
              <w:bottom w:val="single" w:sz="4" w:space="0" w:color="auto"/>
              <w:right w:val="nil"/>
            </w:tcBorders>
            <w:shd w:val="clear" w:color="auto" w:fill="auto"/>
          </w:tcPr>
          <w:p w:rsidR="00631CB0" w:rsidRPr="001D250B" w:rsidRDefault="00631CB0" w:rsidP="00A77055">
            <w:pPr>
              <w:spacing w:after="240"/>
              <w:rPr>
                <w:szCs w:val="26"/>
              </w:rPr>
            </w:pPr>
          </w:p>
        </w:tc>
      </w:tr>
      <w:tr w:rsidR="00631CB0" w:rsidRPr="001D250B" w:rsidTr="00A77055">
        <w:tc>
          <w:tcPr>
            <w:tcW w:w="6345" w:type="dxa"/>
            <w:tcBorders>
              <w:top w:val="nil"/>
              <w:left w:val="nil"/>
              <w:bottom w:val="nil"/>
              <w:right w:val="nil"/>
            </w:tcBorders>
            <w:shd w:val="clear" w:color="auto" w:fill="auto"/>
          </w:tcPr>
          <w:p w:rsidR="00631CB0" w:rsidRPr="00B42696" w:rsidRDefault="00631CB0" w:rsidP="00A77055">
            <w:pPr>
              <w:spacing w:before="120" w:after="120"/>
              <w:rPr>
                <w:b/>
                <w:szCs w:val="26"/>
              </w:rPr>
            </w:pPr>
            <w:proofErr w:type="spellStart"/>
            <w:r>
              <w:rPr>
                <w:b/>
                <w:szCs w:val="26"/>
              </w:rPr>
              <w:t>Non Current</w:t>
            </w:r>
            <w:proofErr w:type="spellEnd"/>
            <w:r>
              <w:rPr>
                <w:b/>
                <w:szCs w:val="26"/>
              </w:rPr>
              <w:t xml:space="preserve"> Assets</w:t>
            </w:r>
          </w:p>
          <w:p w:rsidR="00631CB0" w:rsidRDefault="00631CB0" w:rsidP="00631CB0">
            <w:pPr>
              <w:pStyle w:val="NoSpacing"/>
              <w:ind w:left="720"/>
            </w:pPr>
            <w:r>
              <w:t>Land (if prescribed property show at nil value)</w:t>
            </w:r>
          </w:p>
          <w:p w:rsidR="00631CB0" w:rsidRDefault="00631CB0" w:rsidP="00631CB0">
            <w:pPr>
              <w:pStyle w:val="NoSpacing"/>
              <w:ind w:left="720"/>
            </w:pPr>
            <w:r>
              <w:t>Plant and equipment</w:t>
            </w:r>
          </w:p>
          <w:p w:rsidR="00631CB0" w:rsidRDefault="00631CB0" w:rsidP="00631CB0">
            <w:pPr>
              <w:pStyle w:val="NoSpacing"/>
              <w:ind w:left="720"/>
            </w:pPr>
            <w:r>
              <w:t>Less accumulated depreciation</w:t>
            </w:r>
          </w:p>
          <w:p w:rsidR="00631CB0" w:rsidRDefault="00631CB0" w:rsidP="00631CB0">
            <w:pPr>
              <w:pStyle w:val="NoSpacing"/>
              <w:ind w:left="720"/>
            </w:pPr>
            <w:r w:rsidRPr="001D250B">
              <w:t>[</w:t>
            </w:r>
            <w:r w:rsidRPr="001D250B">
              <w:rPr>
                <w:i/>
              </w:rPr>
              <w:t>add other items as necessary</w:t>
            </w:r>
            <w:r w:rsidRPr="001D250B">
              <w:t>]</w:t>
            </w:r>
          </w:p>
          <w:p w:rsidR="00631CB0" w:rsidRPr="001D250B" w:rsidRDefault="00631CB0" w:rsidP="00A77055">
            <w:pPr>
              <w:pStyle w:val="NoSpacing"/>
              <w:ind w:left="720"/>
            </w:pPr>
          </w:p>
        </w:tc>
        <w:tc>
          <w:tcPr>
            <w:tcW w:w="1701" w:type="dxa"/>
            <w:tcBorders>
              <w:top w:val="single" w:sz="4" w:space="0" w:color="auto"/>
              <w:left w:val="nil"/>
              <w:bottom w:val="single" w:sz="4" w:space="0" w:color="auto"/>
              <w:right w:val="nil"/>
            </w:tcBorders>
            <w:shd w:val="clear" w:color="auto" w:fill="auto"/>
          </w:tcPr>
          <w:p w:rsidR="00631CB0" w:rsidRPr="001D250B" w:rsidRDefault="00631CB0" w:rsidP="00A77055">
            <w:pPr>
              <w:rPr>
                <w:szCs w:val="26"/>
              </w:rPr>
            </w:pPr>
          </w:p>
        </w:tc>
        <w:tc>
          <w:tcPr>
            <w:tcW w:w="1701" w:type="dxa"/>
            <w:tcBorders>
              <w:top w:val="single" w:sz="4" w:space="0" w:color="auto"/>
              <w:left w:val="nil"/>
              <w:bottom w:val="single" w:sz="4" w:space="0" w:color="auto"/>
              <w:right w:val="nil"/>
            </w:tcBorders>
            <w:shd w:val="clear" w:color="auto" w:fill="auto"/>
          </w:tcPr>
          <w:p w:rsidR="00631CB0" w:rsidRPr="001D250B" w:rsidRDefault="00631CB0" w:rsidP="00A77055">
            <w:pPr>
              <w:rPr>
                <w:szCs w:val="26"/>
              </w:rPr>
            </w:pPr>
          </w:p>
        </w:tc>
      </w:tr>
      <w:tr w:rsidR="00631CB0" w:rsidRPr="001D250B" w:rsidTr="00631CB0">
        <w:tc>
          <w:tcPr>
            <w:tcW w:w="6345" w:type="dxa"/>
            <w:tcBorders>
              <w:top w:val="nil"/>
              <w:left w:val="nil"/>
              <w:bottom w:val="nil"/>
              <w:right w:val="nil"/>
            </w:tcBorders>
            <w:shd w:val="clear" w:color="auto" w:fill="auto"/>
          </w:tcPr>
          <w:p w:rsidR="00631CB0" w:rsidRPr="00B42696" w:rsidRDefault="00631CB0" w:rsidP="00631CB0">
            <w:pPr>
              <w:spacing w:before="120" w:after="120"/>
              <w:rPr>
                <w:b/>
                <w:szCs w:val="26"/>
              </w:rPr>
            </w:pPr>
            <w:r w:rsidRPr="00B42696">
              <w:rPr>
                <w:b/>
                <w:szCs w:val="26"/>
              </w:rPr>
              <w:t xml:space="preserve">Total </w:t>
            </w:r>
            <w:r>
              <w:rPr>
                <w:b/>
                <w:szCs w:val="26"/>
              </w:rPr>
              <w:t>Assets</w:t>
            </w:r>
          </w:p>
        </w:tc>
        <w:tc>
          <w:tcPr>
            <w:tcW w:w="1701" w:type="dxa"/>
            <w:tcBorders>
              <w:top w:val="single" w:sz="4" w:space="0" w:color="auto"/>
              <w:left w:val="nil"/>
              <w:bottom w:val="single" w:sz="4" w:space="0" w:color="auto"/>
              <w:right w:val="nil"/>
            </w:tcBorders>
            <w:shd w:val="clear" w:color="auto" w:fill="auto"/>
            <w:vAlign w:val="center"/>
          </w:tcPr>
          <w:p w:rsidR="00631CB0" w:rsidRPr="001D250B" w:rsidRDefault="00631CB0" w:rsidP="00631CB0"/>
        </w:tc>
        <w:tc>
          <w:tcPr>
            <w:tcW w:w="1701" w:type="dxa"/>
            <w:tcBorders>
              <w:top w:val="single" w:sz="4" w:space="0" w:color="auto"/>
              <w:left w:val="nil"/>
              <w:bottom w:val="single" w:sz="4" w:space="0" w:color="auto"/>
              <w:right w:val="nil"/>
            </w:tcBorders>
            <w:shd w:val="clear" w:color="auto" w:fill="auto"/>
            <w:vAlign w:val="center"/>
          </w:tcPr>
          <w:p w:rsidR="00631CB0" w:rsidRPr="001D250B" w:rsidRDefault="00631CB0" w:rsidP="00631CB0"/>
        </w:tc>
      </w:tr>
      <w:tr w:rsidR="00631CB0" w:rsidRPr="001D250B" w:rsidTr="00631CB0">
        <w:tc>
          <w:tcPr>
            <w:tcW w:w="6345" w:type="dxa"/>
            <w:tcBorders>
              <w:top w:val="nil"/>
              <w:left w:val="nil"/>
              <w:bottom w:val="nil"/>
              <w:right w:val="nil"/>
            </w:tcBorders>
            <w:shd w:val="clear" w:color="auto" w:fill="auto"/>
          </w:tcPr>
          <w:p w:rsidR="00631CB0" w:rsidRPr="00B42696" w:rsidRDefault="00631CB0" w:rsidP="00A77055">
            <w:pPr>
              <w:spacing w:before="120" w:after="120"/>
              <w:rPr>
                <w:b/>
                <w:szCs w:val="26"/>
              </w:rPr>
            </w:pPr>
            <w:r>
              <w:rPr>
                <w:b/>
                <w:szCs w:val="26"/>
              </w:rPr>
              <w:t>Current Liabilities</w:t>
            </w:r>
          </w:p>
          <w:p w:rsidR="00631CB0" w:rsidRDefault="00631CB0" w:rsidP="00A77055">
            <w:pPr>
              <w:pStyle w:val="NoSpacing"/>
              <w:ind w:left="720"/>
            </w:pPr>
            <w:r>
              <w:t>Creditors</w:t>
            </w:r>
          </w:p>
          <w:p w:rsidR="00631CB0" w:rsidRDefault="00631CB0" w:rsidP="00A77055">
            <w:pPr>
              <w:pStyle w:val="NoSpacing"/>
              <w:ind w:left="720"/>
            </w:pPr>
            <w:r w:rsidRPr="001D250B">
              <w:t>[</w:t>
            </w:r>
            <w:r w:rsidRPr="001D250B">
              <w:rPr>
                <w:i/>
              </w:rPr>
              <w:t>add other items as necessary</w:t>
            </w:r>
            <w:r w:rsidRPr="001D250B">
              <w:t>]</w:t>
            </w:r>
          </w:p>
          <w:p w:rsidR="00631CB0" w:rsidRPr="001D250B" w:rsidRDefault="00631CB0" w:rsidP="00A77055">
            <w:pPr>
              <w:pStyle w:val="NoSpacing"/>
              <w:ind w:left="720"/>
            </w:pPr>
          </w:p>
        </w:tc>
        <w:tc>
          <w:tcPr>
            <w:tcW w:w="1701" w:type="dxa"/>
            <w:tcBorders>
              <w:top w:val="single" w:sz="4" w:space="0" w:color="auto"/>
              <w:left w:val="nil"/>
              <w:bottom w:val="single" w:sz="4" w:space="0" w:color="auto"/>
              <w:right w:val="nil"/>
            </w:tcBorders>
            <w:shd w:val="clear" w:color="auto" w:fill="auto"/>
          </w:tcPr>
          <w:p w:rsidR="00631CB0" w:rsidRPr="001D250B" w:rsidRDefault="00631CB0" w:rsidP="00A77055">
            <w:pPr>
              <w:spacing w:after="240"/>
              <w:rPr>
                <w:szCs w:val="26"/>
              </w:rPr>
            </w:pPr>
          </w:p>
        </w:tc>
        <w:tc>
          <w:tcPr>
            <w:tcW w:w="1701" w:type="dxa"/>
            <w:tcBorders>
              <w:top w:val="single" w:sz="4" w:space="0" w:color="auto"/>
              <w:left w:val="nil"/>
              <w:bottom w:val="single" w:sz="4" w:space="0" w:color="auto"/>
              <w:right w:val="nil"/>
            </w:tcBorders>
            <w:shd w:val="clear" w:color="auto" w:fill="auto"/>
          </w:tcPr>
          <w:p w:rsidR="00631CB0" w:rsidRPr="001D250B" w:rsidRDefault="00631CB0" w:rsidP="00A77055">
            <w:pPr>
              <w:spacing w:after="240"/>
              <w:rPr>
                <w:szCs w:val="26"/>
              </w:rPr>
            </w:pPr>
          </w:p>
        </w:tc>
      </w:tr>
      <w:tr w:rsidR="00631CB0" w:rsidRPr="001D250B" w:rsidTr="00A77055">
        <w:tc>
          <w:tcPr>
            <w:tcW w:w="6345" w:type="dxa"/>
            <w:tcBorders>
              <w:top w:val="nil"/>
              <w:left w:val="nil"/>
              <w:bottom w:val="nil"/>
              <w:right w:val="nil"/>
            </w:tcBorders>
            <w:shd w:val="clear" w:color="auto" w:fill="auto"/>
          </w:tcPr>
          <w:p w:rsidR="00631CB0" w:rsidRPr="00B42696" w:rsidRDefault="00631CB0" w:rsidP="00A77055">
            <w:pPr>
              <w:spacing w:before="120" w:after="120"/>
              <w:rPr>
                <w:b/>
                <w:szCs w:val="26"/>
              </w:rPr>
            </w:pPr>
            <w:proofErr w:type="spellStart"/>
            <w:r>
              <w:rPr>
                <w:b/>
                <w:szCs w:val="26"/>
              </w:rPr>
              <w:t>Non Current</w:t>
            </w:r>
            <w:proofErr w:type="spellEnd"/>
            <w:r>
              <w:rPr>
                <w:b/>
                <w:szCs w:val="26"/>
              </w:rPr>
              <w:t xml:space="preserve"> Liabilities</w:t>
            </w:r>
          </w:p>
          <w:p w:rsidR="00631CB0" w:rsidRDefault="00631CB0" w:rsidP="00A77055">
            <w:pPr>
              <w:pStyle w:val="NoSpacing"/>
              <w:ind w:left="720"/>
            </w:pPr>
            <w:r>
              <w:t>Loans</w:t>
            </w:r>
          </w:p>
          <w:p w:rsidR="00631CB0" w:rsidRDefault="00631CB0" w:rsidP="00A77055">
            <w:pPr>
              <w:pStyle w:val="NoSpacing"/>
              <w:ind w:left="720"/>
            </w:pPr>
            <w:r w:rsidRPr="001D250B">
              <w:t>[</w:t>
            </w:r>
            <w:r w:rsidRPr="001D250B">
              <w:rPr>
                <w:i/>
              </w:rPr>
              <w:t>add other items as necessary</w:t>
            </w:r>
            <w:r w:rsidRPr="001D250B">
              <w:t>]</w:t>
            </w:r>
          </w:p>
          <w:p w:rsidR="00631CB0" w:rsidRPr="001D250B" w:rsidRDefault="00631CB0" w:rsidP="00A77055">
            <w:pPr>
              <w:pStyle w:val="NoSpacing"/>
              <w:ind w:left="720"/>
            </w:pPr>
          </w:p>
        </w:tc>
        <w:tc>
          <w:tcPr>
            <w:tcW w:w="1701" w:type="dxa"/>
            <w:tcBorders>
              <w:top w:val="single" w:sz="4" w:space="0" w:color="auto"/>
              <w:left w:val="nil"/>
              <w:bottom w:val="single" w:sz="4" w:space="0" w:color="auto"/>
              <w:right w:val="nil"/>
            </w:tcBorders>
            <w:shd w:val="clear" w:color="auto" w:fill="auto"/>
          </w:tcPr>
          <w:p w:rsidR="00631CB0" w:rsidRPr="001D250B" w:rsidRDefault="00631CB0" w:rsidP="00A77055">
            <w:pPr>
              <w:rPr>
                <w:szCs w:val="26"/>
              </w:rPr>
            </w:pPr>
          </w:p>
        </w:tc>
        <w:tc>
          <w:tcPr>
            <w:tcW w:w="1701" w:type="dxa"/>
            <w:tcBorders>
              <w:top w:val="single" w:sz="4" w:space="0" w:color="auto"/>
              <w:left w:val="nil"/>
              <w:bottom w:val="single" w:sz="4" w:space="0" w:color="auto"/>
              <w:right w:val="nil"/>
            </w:tcBorders>
            <w:shd w:val="clear" w:color="auto" w:fill="auto"/>
          </w:tcPr>
          <w:p w:rsidR="00631CB0" w:rsidRPr="001D250B" w:rsidRDefault="00631CB0" w:rsidP="00A77055">
            <w:pPr>
              <w:rPr>
                <w:szCs w:val="26"/>
              </w:rPr>
            </w:pPr>
          </w:p>
        </w:tc>
      </w:tr>
      <w:tr w:rsidR="00631CB0" w:rsidRPr="001D250B" w:rsidTr="00A77055">
        <w:tc>
          <w:tcPr>
            <w:tcW w:w="6345" w:type="dxa"/>
            <w:tcBorders>
              <w:top w:val="nil"/>
              <w:left w:val="nil"/>
              <w:bottom w:val="nil"/>
              <w:right w:val="nil"/>
            </w:tcBorders>
            <w:shd w:val="clear" w:color="auto" w:fill="auto"/>
          </w:tcPr>
          <w:p w:rsidR="00631CB0" w:rsidRPr="00B42696" w:rsidRDefault="00631CB0" w:rsidP="00A77055">
            <w:pPr>
              <w:spacing w:before="120" w:after="120"/>
              <w:rPr>
                <w:b/>
                <w:szCs w:val="26"/>
              </w:rPr>
            </w:pPr>
            <w:r>
              <w:rPr>
                <w:b/>
                <w:szCs w:val="26"/>
              </w:rPr>
              <w:t>Net</w:t>
            </w:r>
            <w:r w:rsidRPr="00B42696">
              <w:rPr>
                <w:b/>
                <w:szCs w:val="26"/>
              </w:rPr>
              <w:t xml:space="preserve"> </w:t>
            </w:r>
            <w:r>
              <w:rPr>
                <w:b/>
                <w:szCs w:val="26"/>
              </w:rPr>
              <w:t>Assets</w:t>
            </w:r>
          </w:p>
        </w:tc>
        <w:tc>
          <w:tcPr>
            <w:tcW w:w="1701" w:type="dxa"/>
            <w:tcBorders>
              <w:top w:val="single" w:sz="4" w:space="0" w:color="auto"/>
              <w:left w:val="nil"/>
              <w:bottom w:val="single" w:sz="4" w:space="0" w:color="auto"/>
              <w:right w:val="nil"/>
            </w:tcBorders>
            <w:shd w:val="clear" w:color="auto" w:fill="auto"/>
          </w:tcPr>
          <w:p w:rsidR="00631CB0" w:rsidRPr="001D250B" w:rsidRDefault="00631CB0" w:rsidP="00A77055">
            <w:pPr>
              <w:rPr>
                <w:szCs w:val="26"/>
              </w:rPr>
            </w:pPr>
          </w:p>
        </w:tc>
        <w:tc>
          <w:tcPr>
            <w:tcW w:w="1701" w:type="dxa"/>
            <w:tcBorders>
              <w:top w:val="single" w:sz="4" w:space="0" w:color="auto"/>
              <w:left w:val="nil"/>
              <w:bottom w:val="single" w:sz="4" w:space="0" w:color="auto"/>
              <w:right w:val="nil"/>
            </w:tcBorders>
            <w:shd w:val="clear" w:color="auto" w:fill="auto"/>
          </w:tcPr>
          <w:p w:rsidR="00631CB0" w:rsidRPr="001D250B" w:rsidRDefault="00631CB0" w:rsidP="00A77055">
            <w:pPr>
              <w:rPr>
                <w:szCs w:val="26"/>
              </w:rPr>
            </w:pPr>
          </w:p>
        </w:tc>
      </w:tr>
      <w:tr w:rsidR="00631CB0" w:rsidRPr="001D250B" w:rsidTr="00A77055">
        <w:tc>
          <w:tcPr>
            <w:tcW w:w="6345" w:type="dxa"/>
            <w:tcBorders>
              <w:top w:val="nil"/>
              <w:left w:val="nil"/>
              <w:bottom w:val="nil"/>
              <w:right w:val="nil"/>
            </w:tcBorders>
            <w:shd w:val="clear" w:color="auto" w:fill="auto"/>
          </w:tcPr>
          <w:p w:rsidR="00631CB0" w:rsidRPr="00B42696" w:rsidRDefault="00631CB0" w:rsidP="00A77055">
            <w:pPr>
              <w:spacing w:before="120" w:after="120"/>
              <w:rPr>
                <w:b/>
                <w:szCs w:val="26"/>
              </w:rPr>
            </w:pPr>
            <w:r>
              <w:rPr>
                <w:b/>
                <w:szCs w:val="26"/>
              </w:rPr>
              <w:t>Members Funds</w:t>
            </w:r>
          </w:p>
          <w:p w:rsidR="00631CB0" w:rsidRDefault="00631CB0" w:rsidP="00631CB0">
            <w:pPr>
              <w:pStyle w:val="NoSpacing"/>
              <w:ind w:left="720"/>
            </w:pPr>
            <w:r>
              <w:t>Balance at the beginning of the year</w:t>
            </w:r>
          </w:p>
          <w:p w:rsidR="00631CB0" w:rsidRDefault="00631CB0" w:rsidP="00631CB0">
            <w:pPr>
              <w:pStyle w:val="NoSpacing"/>
              <w:ind w:left="720"/>
            </w:pPr>
            <w:r>
              <w:t>Surplus/(Loss) for the year</w:t>
            </w:r>
          </w:p>
          <w:p w:rsidR="00631CB0" w:rsidRDefault="00631CB0" w:rsidP="00631CB0">
            <w:pPr>
              <w:pStyle w:val="NoSpacing"/>
              <w:ind w:left="720"/>
            </w:pPr>
            <w:r w:rsidRPr="001D250B">
              <w:t>[</w:t>
            </w:r>
            <w:r w:rsidRPr="001D250B">
              <w:rPr>
                <w:i/>
              </w:rPr>
              <w:t>add other items as necessary</w:t>
            </w:r>
            <w:r w:rsidRPr="001D250B">
              <w:t>]</w:t>
            </w:r>
          </w:p>
          <w:p w:rsidR="00631CB0" w:rsidRPr="001D250B" w:rsidRDefault="00631CB0" w:rsidP="00A77055">
            <w:pPr>
              <w:pStyle w:val="NoSpacing"/>
              <w:ind w:left="720"/>
            </w:pPr>
          </w:p>
        </w:tc>
        <w:tc>
          <w:tcPr>
            <w:tcW w:w="1701" w:type="dxa"/>
            <w:tcBorders>
              <w:top w:val="single" w:sz="4" w:space="0" w:color="auto"/>
              <w:left w:val="nil"/>
              <w:bottom w:val="single" w:sz="4" w:space="0" w:color="auto"/>
              <w:right w:val="nil"/>
            </w:tcBorders>
            <w:shd w:val="clear" w:color="auto" w:fill="auto"/>
          </w:tcPr>
          <w:p w:rsidR="00631CB0" w:rsidRPr="001D250B" w:rsidRDefault="00631CB0" w:rsidP="00A77055">
            <w:pPr>
              <w:rPr>
                <w:szCs w:val="26"/>
              </w:rPr>
            </w:pPr>
          </w:p>
        </w:tc>
        <w:tc>
          <w:tcPr>
            <w:tcW w:w="1701" w:type="dxa"/>
            <w:tcBorders>
              <w:top w:val="single" w:sz="4" w:space="0" w:color="auto"/>
              <w:left w:val="nil"/>
              <w:bottom w:val="single" w:sz="4" w:space="0" w:color="auto"/>
              <w:right w:val="nil"/>
            </w:tcBorders>
            <w:shd w:val="clear" w:color="auto" w:fill="auto"/>
          </w:tcPr>
          <w:p w:rsidR="00631CB0" w:rsidRPr="001D250B" w:rsidRDefault="00631CB0" w:rsidP="00A77055">
            <w:pPr>
              <w:rPr>
                <w:szCs w:val="26"/>
              </w:rPr>
            </w:pPr>
          </w:p>
        </w:tc>
      </w:tr>
      <w:tr w:rsidR="00631CB0" w:rsidRPr="001D250B" w:rsidTr="00A77055">
        <w:tc>
          <w:tcPr>
            <w:tcW w:w="6345" w:type="dxa"/>
            <w:tcBorders>
              <w:top w:val="nil"/>
              <w:left w:val="nil"/>
              <w:bottom w:val="nil"/>
              <w:right w:val="nil"/>
            </w:tcBorders>
            <w:shd w:val="clear" w:color="auto" w:fill="auto"/>
          </w:tcPr>
          <w:p w:rsidR="00631CB0" w:rsidRPr="00B42696" w:rsidRDefault="00631CB0" w:rsidP="00A77055">
            <w:pPr>
              <w:spacing w:before="120" w:after="120"/>
              <w:rPr>
                <w:b/>
                <w:szCs w:val="26"/>
              </w:rPr>
            </w:pPr>
            <w:r>
              <w:rPr>
                <w:b/>
                <w:szCs w:val="26"/>
              </w:rPr>
              <w:t xml:space="preserve">Accumulated </w:t>
            </w:r>
            <w:proofErr w:type="spellStart"/>
            <w:r>
              <w:rPr>
                <w:b/>
                <w:szCs w:val="26"/>
              </w:rPr>
              <w:t>FUnds</w:t>
            </w:r>
            <w:proofErr w:type="spellEnd"/>
          </w:p>
        </w:tc>
        <w:tc>
          <w:tcPr>
            <w:tcW w:w="1701" w:type="dxa"/>
            <w:tcBorders>
              <w:top w:val="single" w:sz="4" w:space="0" w:color="auto"/>
              <w:left w:val="nil"/>
              <w:bottom w:val="single" w:sz="4" w:space="0" w:color="auto"/>
              <w:right w:val="nil"/>
            </w:tcBorders>
            <w:shd w:val="clear" w:color="auto" w:fill="auto"/>
          </w:tcPr>
          <w:p w:rsidR="00631CB0" w:rsidRPr="001D250B" w:rsidRDefault="00631CB0" w:rsidP="00A77055">
            <w:pPr>
              <w:rPr>
                <w:szCs w:val="26"/>
              </w:rPr>
            </w:pPr>
          </w:p>
        </w:tc>
        <w:tc>
          <w:tcPr>
            <w:tcW w:w="1701" w:type="dxa"/>
            <w:tcBorders>
              <w:top w:val="single" w:sz="4" w:space="0" w:color="auto"/>
              <w:left w:val="nil"/>
              <w:bottom w:val="single" w:sz="4" w:space="0" w:color="auto"/>
              <w:right w:val="nil"/>
            </w:tcBorders>
            <w:shd w:val="clear" w:color="auto" w:fill="auto"/>
          </w:tcPr>
          <w:p w:rsidR="00631CB0" w:rsidRPr="001D250B" w:rsidRDefault="00631CB0" w:rsidP="00A77055">
            <w:pPr>
              <w:rPr>
                <w:szCs w:val="26"/>
              </w:rPr>
            </w:pPr>
          </w:p>
        </w:tc>
      </w:tr>
    </w:tbl>
    <w:p w:rsidR="00631CB0" w:rsidRDefault="00631CB0" w:rsidP="00A92606"/>
    <w:p w:rsidR="00631CB0" w:rsidRPr="00344FDE" w:rsidRDefault="00631CB0" w:rsidP="00631CB0">
      <w:pPr>
        <w:jc w:val="center"/>
        <w:rPr>
          <w:szCs w:val="26"/>
        </w:rPr>
      </w:pPr>
      <w:r>
        <w:rPr>
          <w:szCs w:val="26"/>
        </w:rPr>
        <w:t>[</w:t>
      </w:r>
      <w:r w:rsidRPr="00344FDE">
        <w:rPr>
          <w:szCs w:val="26"/>
        </w:rPr>
        <w:t>The accompanying notes form part of the financial report</w:t>
      </w:r>
      <w:r>
        <w:rPr>
          <w:szCs w:val="26"/>
        </w:rPr>
        <w:t>.</w:t>
      </w:r>
    </w:p>
    <w:p w:rsidR="00631CB0" w:rsidRDefault="00631CB0" w:rsidP="00631CB0">
      <w:pPr>
        <w:jc w:val="center"/>
        <w:rPr>
          <w:szCs w:val="26"/>
        </w:rPr>
      </w:pPr>
      <w:r w:rsidRPr="00344FDE">
        <w:rPr>
          <w:szCs w:val="26"/>
        </w:rPr>
        <w:t>This report is to be read in conjunction with the attached audit report.</w:t>
      </w:r>
      <w:r>
        <w:rPr>
          <w:szCs w:val="26"/>
        </w:rPr>
        <w:t>]</w:t>
      </w:r>
    </w:p>
    <w:p w:rsidR="00631CB0" w:rsidRDefault="00631CB0">
      <w:pPr>
        <w:spacing w:line="276" w:lineRule="auto"/>
      </w:pPr>
      <w:r>
        <w:br w:type="page"/>
      </w:r>
    </w:p>
    <w:p w:rsidR="00631CB0" w:rsidRDefault="00631CB0" w:rsidP="00631CB0">
      <w:pPr>
        <w:spacing w:line="276" w:lineRule="auto"/>
        <w:jc w:val="center"/>
      </w:pPr>
      <w:r>
        <w:lastRenderedPageBreak/>
        <w:t>[</w:t>
      </w:r>
      <w:proofErr w:type="gramStart"/>
      <w:r w:rsidRPr="000A7943">
        <w:rPr>
          <w:i/>
        </w:rPr>
        <w:t>insert</w:t>
      </w:r>
      <w:proofErr w:type="gramEnd"/>
      <w:r w:rsidRPr="000A7943">
        <w:rPr>
          <w:i/>
        </w:rPr>
        <w:t xml:space="preserve"> name of association</w:t>
      </w:r>
      <w:r>
        <w:t>]</w:t>
      </w:r>
    </w:p>
    <w:p w:rsidR="00631CB0" w:rsidRDefault="00631CB0" w:rsidP="00631CB0">
      <w:pPr>
        <w:pStyle w:val="Heading2"/>
      </w:pPr>
      <w:bookmarkStart w:id="8" w:name="_Toc352928704"/>
      <w:r>
        <w:t>Notes to the Financial Statements</w:t>
      </w:r>
      <w:bookmarkEnd w:id="8"/>
    </w:p>
    <w:p w:rsidR="00631CB0" w:rsidRDefault="00631CB0" w:rsidP="00631CB0">
      <w:pPr>
        <w:spacing w:line="276" w:lineRule="auto"/>
        <w:jc w:val="center"/>
      </w:pPr>
      <w:proofErr w:type="gramStart"/>
      <w:r>
        <w:t>for</w:t>
      </w:r>
      <w:proofErr w:type="gramEnd"/>
      <w:r>
        <w:t xml:space="preserve"> the year ended [</w:t>
      </w:r>
      <w:r w:rsidRPr="000A7943">
        <w:rPr>
          <w:i/>
        </w:rPr>
        <w:t>insert date</w:t>
      </w:r>
      <w:r>
        <w:t>]</w:t>
      </w:r>
    </w:p>
    <w:p w:rsidR="00631CB0" w:rsidRPr="00631CB0" w:rsidRDefault="00631CB0" w:rsidP="00631CB0">
      <w:pPr>
        <w:pStyle w:val="Heading3"/>
      </w:pPr>
      <w:bookmarkStart w:id="9" w:name="_Toc352928705"/>
      <w:r w:rsidRPr="00631CB0">
        <w:t xml:space="preserve">Summary </w:t>
      </w:r>
      <w:r>
        <w:t>o</w:t>
      </w:r>
      <w:r w:rsidRPr="00631CB0">
        <w:t>f Accounting Policies</w:t>
      </w:r>
      <w:bookmarkEnd w:id="9"/>
    </w:p>
    <w:p w:rsidR="00631CB0" w:rsidRDefault="00631CB0" w:rsidP="00631CB0">
      <w:r>
        <w:t>The accounting policies adopted by the Association are stated in order to assist in a general understanding of the financial statements. These policies have been consistently applied except as otherwise indicated.</w:t>
      </w:r>
    </w:p>
    <w:p w:rsidR="00631CB0" w:rsidRPr="00631CB0" w:rsidRDefault="00631CB0" w:rsidP="00631CB0">
      <w:pPr>
        <w:rPr>
          <w:b/>
        </w:rPr>
      </w:pPr>
      <w:r w:rsidRPr="00631CB0">
        <w:rPr>
          <w:b/>
        </w:rPr>
        <w:t>Reporting entity</w:t>
      </w:r>
    </w:p>
    <w:p w:rsidR="00631CB0" w:rsidRDefault="00631CB0" w:rsidP="00631CB0">
      <w:r>
        <w:t xml:space="preserve">The association is not a reporting entity because in the committee's opinion there are unlikely to exist users who are unable to command the preparation of reports tailored so as to satisfy all of their information needs, and these accounts are therefore "special purpose accounts" that have been prepared solely to meet the requirements of the Constitution and the </w:t>
      </w:r>
      <w:r w:rsidRPr="00313E92">
        <w:rPr>
          <w:i/>
        </w:rPr>
        <w:t>Associations Act</w:t>
      </w:r>
      <w:r>
        <w:t>.</w:t>
      </w:r>
    </w:p>
    <w:p w:rsidR="00631CB0" w:rsidRPr="00313E92" w:rsidRDefault="00631CB0" w:rsidP="00631CB0">
      <w:pPr>
        <w:rPr>
          <w:b/>
        </w:rPr>
      </w:pPr>
      <w:r w:rsidRPr="00313E92">
        <w:rPr>
          <w:b/>
        </w:rPr>
        <w:t>Accounting policies</w:t>
      </w:r>
    </w:p>
    <w:p w:rsidR="00631CB0" w:rsidRDefault="00631CB0" w:rsidP="00631CB0">
      <w:r>
        <w:t>The financial report has been prepared under the historical cost conventions and does not take into account changing money values except to the extent that they are reflected in the revaluation of certain assets.</w:t>
      </w:r>
    </w:p>
    <w:p w:rsidR="00631CB0" w:rsidRDefault="00631CB0" w:rsidP="00631CB0">
      <w:r>
        <w:t>In order for the financial report to present fairly the state of affairs of the Association and the results of the Association for the year, Australian Accounting Standards have been adopted to the extent disclosed in this note.</w:t>
      </w:r>
    </w:p>
    <w:p w:rsidR="00631CB0" w:rsidRPr="00313E92" w:rsidRDefault="00631CB0" w:rsidP="00631CB0">
      <w:pPr>
        <w:rPr>
          <w:b/>
        </w:rPr>
      </w:pPr>
      <w:r w:rsidRPr="00313E92">
        <w:rPr>
          <w:b/>
        </w:rPr>
        <w:t>Depreciation of property, plant and equipment</w:t>
      </w:r>
    </w:p>
    <w:p w:rsidR="00631CB0" w:rsidRDefault="00631CB0" w:rsidP="00631CB0">
      <w:r>
        <w:t>Items of property, plant and equipment are depreciated over their estimated useful lives using the straight line method.</w:t>
      </w:r>
    </w:p>
    <w:p w:rsidR="00631CB0" w:rsidRPr="00313E92" w:rsidRDefault="00631CB0" w:rsidP="00631CB0">
      <w:pPr>
        <w:rPr>
          <w:b/>
        </w:rPr>
      </w:pPr>
      <w:r w:rsidRPr="00313E92">
        <w:rPr>
          <w:b/>
        </w:rPr>
        <w:t>Income tax</w:t>
      </w:r>
    </w:p>
    <w:p w:rsidR="00631CB0" w:rsidRDefault="00631CB0" w:rsidP="00631CB0">
      <w:r>
        <w:t>The Association is of the opinion that it is/is not subject to income tax.</w:t>
      </w:r>
    </w:p>
    <w:p w:rsidR="00313E92" w:rsidRDefault="00313E92" w:rsidP="00313E92">
      <w:pPr>
        <w:pStyle w:val="Heading3"/>
      </w:pPr>
      <w:bookmarkStart w:id="10" w:name="_Toc352928706"/>
      <w:r>
        <w:t>Land</w:t>
      </w:r>
      <w:bookmarkEnd w:id="10"/>
    </w:p>
    <w:p w:rsidR="00313E92" w:rsidRDefault="00313E92" w:rsidP="00313E92">
      <w:r>
        <w:t>The Association owns land at [</w:t>
      </w:r>
      <w:r w:rsidRPr="00313E92">
        <w:rPr>
          <w:i/>
        </w:rPr>
        <w:t>insert address</w:t>
      </w:r>
      <w:r>
        <w:t>].</w:t>
      </w:r>
    </w:p>
    <w:p w:rsidR="00313E92" w:rsidRDefault="00313E92" w:rsidP="00313E92">
      <w:r>
        <w:t>This land is not prescribed property.</w:t>
      </w:r>
    </w:p>
    <w:p w:rsidR="00313E92" w:rsidRDefault="00313E92" w:rsidP="00313E92"/>
    <w:p w:rsidR="00313E92" w:rsidRDefault="00313E92" w:rsidP="00313E92">
      <w:r>
        <w:t>Or</w:t>
      </w:r>
    </w:p>
    <w:p w:rsidR="00313E92" w:rsidRDefault="00313E92" w:rsidP="00313E92"/>
    <w:p w:rsidR="00313E92" w:rsidRDefault="00313E92" w:rsidP="00313E92">
      <w:r>
        <w:t>This land is prescribed property and:</w:t>
      </w:r>
    </w:p>
    <w:p w:rsidR="00313E92" w:rsidRDefault="00313E92" w:rsidP="00313E92">
      <w:pPr>
        <w:pStyle w:val="ListParagraph"/>
        <w:numPr>
          <w:ilvl w:val="0"/>
          <w:numId w:val="6"/>
        </w:numPr>
        <w:ind w:left="1080"/>
      </w:pPr>
      <w:r>
        <w:t>was obtained as a grant for [</w:t>
      </w:r>
      <w:r w:rsidRPr="00313E92">
        <w:rPr>
          <w:i/>
        </w:rPr>
        <w:t>insert value of grant</w:t>
      </w:r>
      <w:r>
        <w:t>];</w:t>
      </w:r>
    </w:p>
    <w:p w:rsidR="00313E92" w:rsidRDefault="00313E92" w:rsidP="00313E92"/>
    <w:p w:rsidR="00313E92" w:rsidRDefault="00313E92" w:rsidP="00313E92">
      <w:r>
        <w:t>Or</w:t>
      </w:r>
    </w:p>
    <w:p w:rsidR="00313E92" w:rsidRDefault="00313E92" w:rsidP="00313E92"/>
    <w:p w:rsidR="00313E92" w:rsidRDefault="00313E92" w:rsidP="00313E92">
      <w:pPr>
        <w:pStyle w:val="ListParagraph"/>
        <w:numPr>
          <w:ilvl w:val="0"/>
          <w:numId w:val="6"/>
        </w:numPr>
        <w:ind w:left="1080"/>
      </w:pPr>
      <w:r>
        <w:t>was purchased for [</w:t>
      </w:r>
      <w:r w:rsidRPr="00313E92">
        <w:rPr>
          <w:i/>
        </w:rPr>
        <w:t>insert purchase price</w:t>
      </w:r>
      <w:r>
        <w:t>]</w:t>
      </w:r>
    </w:p>
    <w:p w:rsidR="00313E92" w:rsidRDefault="00313E92" w:rsidP="00313E92">
      <w:pPr>
        <w:pStyle w:val="Heading3"/>
      </w:pPr>
      <w:bookmarkStart w:id="11" w:name="_Toc352928707"/>
      <w:r>
        <w:lastRenderedPageBreak/>
        <w:t>Other Notes</w:t>
      </w:r>
      <w:bookmarkEnd w:id="11"/>
    </w:p>
    <w:p w:rsidR="00313E92" w:rsidRDefault="00313E92" w:rsidP="00313E92">
      <w:r>
        <w:tab/>
        <w:t>[</w:t>
      </w:r>
      <w:proofErr w:type="gramStart"/>
      <w:r w:rsidRPr="00313E92">
        <w:rPr>
          <w:i/>
        </w:rPr>
        <w:t>insert</w:t>
      </w:r>
      <w:proofErr w:type="gramEnd"/>
      <w:r w:rsidRPr="00313E92">
        <w:rPr>
          <w:i/>
        </w:rPr>
        <w:t xml:space="preserve"> other notes as required</w:t>
      </w:r>
      <w:r>
        <w:t>]</w:t>
      </w:r>
    </w:p>
    <w:p w:rsidR="00313E92" w:rsidRDefault="00313E92" w:rsidP="00313E92"/>
    <w:p w:rsidR="00313E92" w:rsidRDefault="00313E92" w:rsidP="00313E92">
      <w:pPr>
        <w:jc w:val="center"/>
      </w:pPr>
      <w:r>
        <w:t>[The accompanying notes form part of the financial report.</w:t>
      </w:r>
    </w:p>
    <w:p w:rsidR="00313E92" w:rsidRDefault="00313E92" w:rsidP="00313E92">
      <w:pPr>
        <w:jc w:val="center"/>
      </w:pPr>
      <w:r>
        <w:t>This report is to be read in conjunction with the attached audit report.]</w:t>
      </w:r>
    </w:p>
    <w:p w:rsidR="00313E92" w:rsidRPr="00E356A2" w:rsidRDefault="00313E92" w:rsidP="00313E92"/>
    <w:sectPr w:rsidR="00313E92" w:rsidRPr="00E356A2" w:rsidSect="00E34A6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43FC9"/>
    <w:multiLevelType w:val="hybridMultilevel"/>
    <w:tmpl w:val="6A2A3AB8"/>
    <w:lvl w:ilvl="0" w:tplc="30BAD686">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599326F1"/>
    <w:multiLevelType w:val="hybridMultilevel"/>
    <w:tmpl w:val="43B60FCC"/>
    <w:lvl w:ilvl="0" w:tplc="C34A829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A7164D8"/>
    <w:multiLevelType w:val="hybridMultilevel"/>
    <w:tmpl w:val="0304E7E8"/>
    <w:lvl w:ilvl="0" w:tplc="D3CE17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3A05D0"/>
    <w:multiLevelType w:val="hybridMultilevel"/>
    <w:tmpl w:val="5D90B374"/>
    <w:lvl w:ilvl="0" w:tplc="A1966832">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7AA382A"/>
    <w:multiLevelType w:val="hybridMultilevel"/>
    <w:tmpl w:val="E4EE21CC"/>
    <w:lvl w:ilvl="0" w:tplc="ED322EF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4A3581A"/>
    <w:multiLevelType w:val="hybridMultilevel"/>
    <w:tmpl w:val="8CB0A052"/>
    <w:lvl w:ilvl="0" w:tplc="D3CE173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7A5D1F5D"/>
    <w:multiLevelType w:val="hybridMultilevel"/>
    <w:tmpl w:val="CFB293B8"/>
    <w:lvl w:ilvl="0" w:tplc="D3CE17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A2"/>
    <w:rsid w:val="000A7943"/>
    <w:rsid w:val="000C35BD"/>
    <w:rsid w:val="00197F1F"/>
    <w:rsid w:val="00313E92"/>
    <w:rsid w:val="003343D6"/>
    <w:rsid w:val="00631CB0"/>
    <w:rsid w:val="00756662"/>
    <w:rsid w:val="007E19B5"/>
    <w:rsid w:val="008504AF"/>
    <w:rsid w:val="0086365E"/>
    <w:rsid w:val="009C396F"/>
    <w:rsid w:val="00A452CF"/>
    <w:rsid w:val="00A92606"/>
    <w:rsid w:val="00B42696"/>
    <w:rsid w:val="00B914E0"/>
    <w:rsid w:val="00BD13BE"/>
    <w:rsid w:val="00BD18F2"/>
    <w:rsid w:val="00E34A66"/>
    <w:rsid w:val="00E356A2"/>
    <w:rsid w:val="00EA0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F61F4-F9D7-40EB-901B-FC6588E2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AF"/>
    <w:pPr>
      <w:spacing w:line="240" w:lineRule="auto"/>
    </w:pPr>
    <w:rPr>
      <w:rFonts w:ascii="Arial" w:hAnsi="Arial"/>
    </w:rPr>
  </w:style>
  <w:style w:type="paragraph" w:styleId="Heading1">
    <w:name w:val="heading 1"/>
    <w:basedOn w:val="Normal"/>
    <w:next w:val="Normal"/>
    <w:link w:val="Heading1Char"/>
    <w:uiPriority w:val="9"/>
    <w:qFormat/>
    <w:rsid w:val="00E356A2"/>
    <w:pPr>
      <w:keepNext/>
      <w:keepLines/>
      <w:spacing w:before="24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6365E"/>
    <w:pPr>
      <w:keepNext/>
      <w:keepLines/>
      <w:spacing w:before="20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31CB0"/>
    <w:pPr>
      <w:keepNext/>
      <w:keepLines/>
      <w:numPr>
        <w:numId w:val="5"/>
      </w:numPr>
      <w:spacing w:before="200"/>
      <w:ind w:left="0" w:firstLine="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313E92"/>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unhideWhenUsed/>
    <w:rsid w:val="00313E92"/>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6A2"/>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86365E"/>
    <w:rPr>
      <w:rFonts w:ascii="Arial" w:eastAsiaTheme="majorEastAsia" w:hAnsi="Arial" w:cstheme="majorBidi"/>
      <w:b/>
      <w:bCs/>
      <w:sz w:val="28"/>
      <w:szCs w:val="26"/>
    </w:rPr>
  </w:style>
  <w:style w:type="character" w:customStyle="1" w:styleId="Heading4Char">
    <w:name w:val="Heading 4 Char"/>
    <w:basedOn w:val="DefaultParagraphFont"/>
    <w:link w:val="Heading4"/>
    <w:uiPriority w:val="9"/>
    <w:rsid w:val="00313E92"/>
    <w:rPr>
      <w:rFonts w:ascii="Arial" w:eastAsiaTheme="majorEastAsia" w:hAnsi="Arial" w:cstheme="majorBidi"/>
      <w:b/>
      <w:bCs/>
      <w:iCs/>
    </w:rPr>
  </w:style>
  <w:style w:type="character" w:customStyle="1" w:styleId="Heading3Char">
    <w:name w:val="Heading 3 Char"/>
    <w:basedOn w:val="DefaultParagraphFont"/>
    <w:link w:val="Heading3"/>
    <w:uiPriority w:val="9"/>
    <w:rsid w:val="00631CB0"/>
    <w:rPr>
      <w:rFonts w:ascii="Arial" w:eastAsiaTheme="majorEastAsia" w:hAnsi="Arial" w:cstheme="majorBidi"/>
      <w:b/>
      <w:bCs/>
      <w:sz w:val="24"/>
    </w:rPr>
  </w:style>
  <w:style w:type="paragraph" w:styleId="Title">
    <w:name w:val="Title"/>
    <w:basedOn w:val="Normal"/>
    <w:next w:val="Normal"/>
    <w:link w:val="TitleChar"/>
    <w:uiPriority w:val="10"/>
    <w:qFormat/>
    <w:rsid w:val="00E356A2"/>
    <w:pPr>
      <w:spacing w:before="3200" w:after="300"/>
      <w:contextualSpacing/>
      <w:jc w:val="center"/>
    </w:pPr>
    <w:rPr>
      <w:rFonts w:eastAsiaTheme="majorEastAsia" w:cstheme="majorBidi"/>
      <w:b/>
      <w:spacing w:val="5"/>
      <w:kern w:val="28"/>
      <w:sz w:val="40"/>
      <w:szCs w:val="52"/>
    </w:rPr>
  </w:style>
  <w:style w:type="character" w:customStyle="1" w:styleId="TitleChar">
    <w:name w:val="Title Char"/>
    <w:basedOn w:val="DefaultParagraphFont"/>
    <w:link w:val="Title"/>
    <w:uiPriority w:val="10"/>
    <w:rsid w:val="00E356A2"/>
    <w:rPr>
      <w:rFonts w:ascii="Arial" w:eastAsiaTheme="majorEastAsia" w:hAnsi="Arial" w:cstheme="majorBidi"/>
      <w:b/>
      <w:spacing w:val="5"/>
      <w:kern w:val="28"/>
      <w:sz w:val="40"/>
      <w:szCs w:val="52"/>
    </w:rPr>
  </w:style>
  <w:style w:type="table" w:styleId="TableGrid">
    <w:name w:val="Table Grid"/>
    <w:basedOn w:val="TableNormal"/>
    <w:uiPriority w:val="59"/>
    <w:rsid w:val="00E35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2606"/>
    <w:pPr>
      <w:spacing w:after="0" w:line="240" w:lineRule="auto"/>
    </w:pPr>
    <w:rPr>
      <w:rFonts w:ascii="Arial" w:hAnsi="Arial"/>
    </w:rPr>
  </w:style>
  <w:style w:type="character" w:customStyle="1" w:styleId="Heading5Char">
    <w:name w:val="Heading 5 Char"/>
    <w:basedOn w:val="DefaultParagraphFont"/>
    <w:link w:val="Heading5"/>
    <w:uiPriority w:val="9"/>
    <w:semiHidden/>
    <w:rsid w:val="00313E92"/>
    <w:rPr>
      <w:rFonts w:ascii="Arial" w:eastAsiaTheme="majorEastAsia" w:hAnsi="Arial" w:cstheme="majorBidi"/>
    </w:rPr>
  </w:style>
  <w:style w:type="paragraph" w:styleId="ListParagraph">
    <w:name w:val="List Paragraph"/>
    <w:basedOn w:val="Normal"/>
    <w:uiPriority w:val="34"/>
    <w:qFormat/>
    <w:rsid w:val="000A7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2014-12-31T14:30:00+00:00</PublishingStartDate>
    <_dlc_DocId xmlns="28e3188d-fccf-4e87-a6b6-2e446be4517c">2AXQX2YYQNYC-473-20</_dlc_DocId>
    <_dlc_DocIdUrl xmlns="28e3188d-fccf-4e87-a6b6-2e446be4517c">
      <Url>http://www.dob.nt.gov.au/gambling-licensing/business/incorporated-associations/_layouts/DocIdRedir.aspx?ID=2AXQX2YYQNYC-473-20</Url>
      <Description>2AXQX2YYQNYC-473-20</Description>
    </_dlc_DocIdUrl>
    <Sub_x0020_Category xmlns="28e3188d-fccf-4e87-a6b6-2e446be4517c" xsi:nil="true"/>
    <Document_x0020_Size xmlns="28e3188d-fccf-4e87-a6b6-2e446be4517c">(docx 35 kb)</Document_x0020_Siz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24341A0637D24949998DCFE655286F60" ma:contentTypeVersion="14" ma:contentTypeDescription="Content Type for storing accessible documents" ma:contentTypeScope="" ma:versionID="936b52964ba2e62044baba23d2743d7d">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EE694F-8B86-43FD-8C06-FF416645EDDD}">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A1E36726-2D2C-4578-9BB3-D5B3F594C30D}">
  <ds:schemaRefs>
    <ds:schemaRef ds:uri="http://schemas.microsoft.com/sharepoint/v3/contenttype/forms"/>
  </ds:schemaRefs>
</ds:datastoreItem>
</file>

<file path=customXml/itemProps3.xml><?xml version="1.0" encoding="utf-8"?>
<ds:datastoreItem xmlns:ds="http://schemas.openxmlformats.org/officeDocument/2006/customXml" ds:itemID="{F9EB0BDA-7BFA-48C1-8A61-B895E53DB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378B51-A182-4799-AB41-22F74516A5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Special Purpose Financial Report - financial return template</vt:lpstr>
    </vt:vector>
  </TitlesOfParts>
  <Company>NTG</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Purpose Financial Report - financial return template</dc:title>
  <dc:creator>Northern Territory Government</dc:creator>
  <cp:lastModifiedBy>Nicola Kalmar</cp:lastModifiedBy>
  <cp:revision>2</cp:revision>
  <dcterms:created xsi:type="dcterms:W3CDTF">2023-03-16T00:31:00Z</dcterms:created>
  <dcterms:modified xsi:type="dcterms:W3CDTF">2023-03-16T00:31:00Z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0x010100EBDD23E1FA8D2B4AAF4AA2F166A197FF0024341A0637D24949998DCFE655286F60</vt:lpwstr>
  </property>
  <property fmtid="{D5CDD505-2E9C-101B-9397-08002B2CF9AE}" pid="3" name="_dlc_DocIdItemGuid">
    <vt:lpwstr>29d2d1fb-75ef-4258-884d-271f4c067719</vt:lpwstr>
  </property>
  <property fmtid="{D5CDD505-2E9C-101B-9397-08002B2CF9AE}" pid="4" name="Document Size">
    <vt:lpwstr>(docx 24 kb)</vt:lpwstr>
  </property>
</Properties>
</file>