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6B" w:rsidRDefault="00C1216B" w:rsidP="00C1216B">
      <w:pPr>
        <w:rPr>
          <w:rFonts w:eastAsiaTheme="majorEastAsia" w:cstheme="majorBidi"/>
          <w:b/>
          <w:bCs/>
          <w:kern w:val="32"/>
          <w:sz w:val="32"/>
          <w:szCs w:val="32"/>
        </w:rPr>
      </w:pPr>
      <w:r w:rsidRPr="00C1216B">
        <w:rPr>
          <w:rFonts w:eastAsiaTheme="majorEastAsia" w:cstheme="majorBidi"/>
          <w:b/>
          <w:bCs/>
          <w:kern w:val="32"/>
          <w:sz w:val="32"/>
          <w:szCs w:val="32"/>
        </w:rPr>
        <w:t xml:space="preserve">Choices program booking form for senior years </w:t>
      </w:r>
      <w:r>
        <w:rPr>
          <w:rFonts w:eastAsiaTheme="majorEastAsia" w:cstheme="majorBidi"/>
          <w:b/>
          <w:bCs/>
          <w:kern w:val="32"/>
          <w:sz w:val="32"/>
          <w:szCs w:val="32"/>
        </w:rPr>
        <w:br/>
      </w:r>
      <w:r w:rsidRPr="00C1216B">
        <w:rPr>
          <w:rFonts w:eastAsiaTheme="majorEastAsia" w:cstheme="majorBidi"/>
          <w:b/>
          <w:bCs/>
          <w:kern w:val="32"/>
          <w:sz w:val="32"/>
          <w:szCs w:val="32"/>
        </w:rPr>
        <w:t>(</w:t>
      </w:r>
      <w:r>
        <w:rPr>
          <w:rFonts w:eastAsiaTheme="majorEastAsia" w:cstheme="majorBidi"/>
          <w:b/>
          <w:bCs/>
          <w:kern w:val="32"/>
          <w:sz w:val="32"/>
          <w:szCs w:val="32"/>
        </w:rPr>
        <w:t>Y</w:t>
      </w:r>
      <w:r w:rsidRPr="00C1216B">
        <w:rPr>
          <w:rFonts w:eastAsiaTheme="majorEastAsia" w:cstheme="majorBidi"/>
          <w:b/>
          <w:bCs/>
          <w:kern w:val="32"/>
          <w:sz w:val="32"/>
          <w:szCs w:val="32"/>
        </w:rPr>
        <w:t>ears 10 – 12)</w:t>
      </w:r>
      <w:r>
        <w:rPr>
          <w:rFonts w:eastAsiaTheme="majorEastAsia" w:cstheme="majorBidi"/>
          <w:b/>
          <w:bCs/>
          <w:kern w:val="32"/>
          <w:sz w:val="32"/>
          <w:szCs w:val="32"/>
        </w:rPr>
        <w:tab/>
      </w:r>
    </w:p>
    <w:p w:rsidR="00C1216B" w:rsidRDefault="00C1216B" w:rsidP="00C1216B">
      <w:pPr>
        <w:pStyle w:val="NoSpacing"/>
      </w:pPr>
      <w:r>
        <w:t>The Choices workshop is supported by the Northern Territory Government’s Department of Education and links to the Northern Territory Certificate of Education &amp; Training, the Year 10 Curriculum and Northern Territory Curriculum Framework (NTCF).</w:t>
      </w:r>
    </w:p>
    <w:p w:rsidR="00C1216B" w:rsidRDefault="00C1216B" w:rsidP="00C1216B">
      <w:pPr>
        <w:pStyle w:val="NoSpacing"/>
      </w:pPr>
    </w:p>
    <w:p w:rsidR="00C1216B" w:rsidRDefault="00C1216B" w:rsidP="00C1216B">
      <w:pPr>
        <w:pStyle w:val="NoSpacing"/>
      </w:pPr>
      <w:r>
        <w:t xml:space="preserve">The Choices workshop is complimented by a comprehensive drug and road safety education middle </w:t>
      </w:r>
      <w:proofErr w:type="gramStart"/>
      <w:r>
        <w:t>years</w:t>
      </w:r>
      <w:proofErr w:type="gramEnd"/>
      <w:r>
        <w:t xml:space="preserve"> resource, developed to assist teachers to plan and implement Health and Physical Education programs in the context of drug and road safety education. Implementing ’Choices’ in association with the Safer Roads: School Road Safety Education Middle Years Resource ensures students benefit from a best practice teaching approach, while further developing their understanding and sound values of road safety and drug education. The resource is available to all Northern Territory middle and senior schools through a teacher’s professional development session.</w:t>
      </w:r>
    </w:p>
    <w:p w:rsidR="00C1216B" w:rsidRDefault="00C1216B" w:rsidP="00C1216B">
      <w:pPr>
        <w:pStyle w:val="NoSpacing"/>
      </w:pPr>
    </w:p>
    <w:p w:rsidR="00086A5F" w:rsidRDefault="00C1216B" w:rsidP="00C1216B">
      <w:pPr>
        <w:pStyle w:val="NoSpacing"/>
      </w:pPr>
      <w:r>
        <w:t>Choices is suitable for groups of up to 40 students (larger groups can be accommodated). The workshop comprises 2 interactive, engaging sessions and focuses on positively influencing students’ choices as road users.</w:t>
      </w:r>
    </w:p>
    <w:p w:rsidR="00C1216B" w:rsidRDefault="00C1216B" w:rsidP="00C121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ool details"/>
      </w:tblPr>
      <w:tblGrid>
        <w:gridCol w:w="2093"/>
        <w:gridCol w:w="6542"/>
      </w:tblGrid>
      <w:tr w:rsidR="00791569" w:rsidTr="00E82E13">
        <w:trPr>
          <w:tblHeader/>
        </w:trPr>
        <w:tc>
          <w:tcPr>
            <w:tcW w:w="8635" w:type="dxa"/>
            <w:gridSpan w:val="2"/>
          </w:tcPr>
          <w:p w:rsidR="00791569" w:rsidRDefault="00791569" w:rsidP="00E82E13">
            <w:pPr>
              <w:pStyle w:val="Heading2"/>
              <w:spacing w:before="120" w:after="120"/>
            </w:pPr>
            <w:r>
              <w:t>School details</w:t>
            </w:r>
            <w:bookmarkStart w:id="0" w:name="_GoBack"/>
            <w:bookmarkEnd w:id="0"/>
          </w:p>
        </w:tc>
      </w:tr>
      <w:tr w:rsidR="00C1216B" w:rsidTr="00AE3DA1">
        <w:tc>
          <w:tcPr>
            <w:tcW w:w="2093" w:type="dxa"/>
          </w:tcPr>
          <w:p w:rsidR="00C1216B" w:rsidRPr="00791569" w:rsidRDefault="00C1216B" w:rsidP="00E82E13">
            <w:pPr>
              <w:spacing w:before="240" w:after="0"/>
              <w:rPr>
                <w:b/>
              </w:rPr>
            </w:pPr>
            <w:r w:rsidRPr="00791569">
              <w:rPr>
                <w:b/>
              </w:rPr>
              <w:t>School:</w:t>
            </w:r>
          </w:p>
        </w:tc>
        <w:tc>
          <w:tcPr>
            <w:tcW w:w="6542" w:type="dxa"/>
            <w:tcBorders>
              <w:bottom w:val="single" w:sz="4" w:space="0" w:color="auto"/>
            </w:tcBorders>
            <w:vAlign w:val="bottom"/>
          </w:tcPr>
          <w:p w:rsidR="00C1216B" w:rsidRDefault="00E82E13" w:rsidP="00E82E13">
            <w:pPr>
              <w:spacing w:before="240" w:after="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1216B" w:rsidTr="00AE3DA1">
        <w:tc>
          <w:tcPr>
            <w:tcW w:w="2093" w:type="dxa"/>
          </w:tcPr>
          <w:p w:rsidR="00C1216B" w:rsidRPr="00791569" w:rsidRDefault="00C1216B" w:rsidP="00E82E13">
            <w:pPr>
              <w:spacing w:before="240" w:after="0"/>
              <w:rPr>
                <w:b/>
              </w:rPr>
            </w:pPr>
            <w:r w:rsidRPr="00791569">
              <w:rPr>
                <w:b/>
              </w:rPr>
              <w:t>Contact:</w:t>
            </w:r>
          </w:p>
        </w:tc>
        <w:tc>
          <w:tcPr>
            <w:tcW w:w="6542" w:type="dxa"/>
            <w:tcBorders>
              <w:top w:val="single" w:sz="4" w:space="0" w:color="auto"/>
              <w:bottom w:val="single" w:sz="4" w:space="0" w:color="auto"/>
            </w:tcBorders>
          </w:tcPr>
          <w:p w:rsidR="00C1216B" w:rsidRDefault="00C1216B" w:rsidP="00E82E13">
            <w:pPr>
              <w:tabs>
                <w:tab w:val="left" w:pos="1125"/>
              </w:tabs>
              <w:spacing w:before="240" w:after="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E82E13">
              <w:tab/>
            </w:r>
          </w:p>
        </w:tc>
      </w:tr>
      <w:tr w:rsidR="00C1216B" w:rsidTr="00AE3DA1">
        <w:tc>
          <w:tcPr>
            <w:tcW w:w="2093" w:type="dxa"/>
          </w:tcPr>
          <w:p w:rsidR="00C1216B" w:rsidRPr="00791569" w:rsidRDefault="00C1216B" w:rsidP="00E82E13">
            <w:pPr>
              <w:spacing w:before="240" w:after="0"/>
              <w:rPr>
                <w:b/>
              </w:rPr>
            </w:pPr>
            <w:r w:rsidRPr="00791569">
              <w:rPr>
                <w:b/>
              </w:rPr>
              <w:t>Phone:</w:t>
            </w:r>
          </w:p>
        </w:tc>
        <w:tc>
          <w:tcPr>
            <w:tcW w:w="6542" w:type="dxa"/>
            <w:tcBorders>
              <w:top w:val="single" w:sz="4" w:space="0" w:color="auto"/>
              <w:bottom w:val="single" w:sz="4" w:space="0" w:color="auto"/>
            </w:tcBorders>
          </w:tcPr>
          <w:p w:rsidR="00C1216B" w:rsidRDefault="00C1216B" w:rsidP="00E82E13">
            <w:pPr>
              <w:spacing w:before="240" w:after="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1216B" w:rsidTr="00AE3DA1">
        <w:tc>
          <w:tcPr>
            <w:tcW w:w="2093" w:type="dxa"/>
          </w:tcPr>
          <w:p w:rsidR="00C1216B" w:rsidRPr="00791569" w:rsidRDefault="00C1216B" w:rsidP="00E82E13">
            <w:pPr>
              <w:spacing w:before="240" w:after="0"/>
              <w:rPr>
                <w:b/>
              </w:rPr>
            </w:pPr>
            <w:r w:rsidRPr="00791569">
              <w:rPr>
                <w:b/>
              </w:rPr>
              <w:t xml:space="preserve">Email: </w:t>
            </w:r>
          </w:p>
        </w:tc>
        <w:tc>
          <w:tcPr>
            <w:tcW w:w="6542" w:type="dxa"/>
            <w:tcBorders>
              <w:top w:val="single" w:sz="4" w:space="0" w:color="auto"/>
              <w:bottom w:val="single" w:sz="4" w:space="0" w:color="auto"/>
            </w:tcBorders>
          </w:tcPr>
          <w:p w:rsidR="00C1216B" w:rsidRDefault="00C1216B" w:rsidP="00E82E13">
            <w:pPr>
              <w:spacing w:before="240" w:after="0"/>
            </w:pPr>
            <w:r>
              <w:fldChar w:fldCharType="begin">
                <w:ffData>
                  <w:name w:val="Text4"/>
                  <w:enabled/>
                  <w:calcOnExit w:val="0"/>
                  <w:textInput/>
                </w:ffData>
              </w:fldChar>
            </w:r>
            <w:r>
              <w:instrText xml:space="preserve"> </w:instrText>
            </w:r>
            <w:bookmarkStart w:id="4" w:name="Text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086A5F" w:rsidRDefault="00086A5F" w:rsidP="00247343"/>
    <w:tbl>
      <w:tblPr>
        <w:tblStyle w:val="TableGrid"/>
        <w:tblW w:w="0" w:type="auto"/>
        <w:tblLook w:val="04A0" w:firstRow="1" w:lastRow="0" w:firstColumn="1" w:lastColumn="0" w:noHBand="0" w:noVBand="1"/>
        <w:tblCaption w:val="Choices workshop booking form session times"/>
      </w:tblPr>
      <w:tblGrid>
        <w:gridCol w:w="1914"/>
        <w:gridCol w:w="1914"/>
        <w:gridCol w:w="1914"/>
        <w:gridCol w:w="1914"/>
        <w:gridCol w:w="1914"/>
      </w:tblGrid>
      <w:tr w:rsidR="00C1216B" w:rsidTr="00C1216B">
        <w:trPr>
          <w:tblHeader/>
        </w:trPr>
        <w:tc>
          <w:tcPr>
            <w:tcW w:w="1914" w:type="dxa"/>
          </w:tcPr>
          <w:p w:rsidR="00C1216B" w:rsidRPr="00791569" w:rsidRDefault="00C1216B" w:rsidP="00247343">
            <w:pPr>
              <w:rPr>
                <w:b/>
              </w:rPr>
            </w:pPr>
            <w:r w:rsidRPr="00791569">
              <w:rPr>
                <w:b/>
              </w:rPr>
              <w:t>Choices workshop</w:t>
            </w:r>
          </w:p>
        </w:tc>
        <w:tc>
          <w:tcPr>
            <w:tcW w:w="1914" w:type="dxa"/>
          </w:tcPr>
          <w:p w:rsidR="00C1216B" w:rsidRPr="00791569" w:rsidRDefault="00C1216B" w:rsidP="00247343">
            <w:pPr>
              <w:rPr>
                <w:b/>
              </w:rPr>
            </w:pPr>
            <w:r w:rsidRPr="00791569">
              <w:rPr>
                <w:b/>
              </w:rPr>
              <w:t>Preferred dates</w:t>
            </w:r>
          </w:p>
        </w:tc>
        <w:tc>
          <w:tcPr>
            <w:tcW w:w="1914" w:type="dxa"/>
          </w:tcPr>
          <w:p w:rsidR="00C1216B" w:rsidRPr="00791569" w:rsidRDefault="00C1216B" w:rsidP="00247343">
            <w:pPr>
              <w:rPr>
                <w:b/>
              </w:rPr>
            </w:pPr>
            <w:r w:rsidRPr="00791569">
              <w:rPr>
                <w:b/>
              </w:rPr>
              <w:t>Preferred times</w:t>
            </w:r>
          </w:p>
        </w:tc>
        <w:tc>
          <w:tcPr>
            <w:tcW w:w="1914" w:type="dxa"/>
          </w:tcPr>
          <w:p w:rsidR="00C1216B" w:rsidRPr="00791569" w:rsidRDefault="00C1216B" w:rsidP="00247343">
            <w:pPr>
              <w:rPr>
                <w:b/>
              </w:rPr>
            </w:pPr>
            <w:r w:rsidRPr="00791569">
              <w:rPr>
                <w:b/>
              </w:rPr>
              <w:t>Number of participants</w:t>
            </w:r>
          </w:p>
        </w:tc>
        <w:tc>
          <w:tcPr>
            <w:tcW w:w="1914" w:type="dxa"/>
          </w:tcPr>
          <w:p w:rsidR="00C1216B" w:rsidRPr="00791569" w:rsidRDefault="00C1216B" w:rsidP="00247343">
            <w:pPr>
              <w:rPr>
                <w:b/>
              </w:rPr>
            </w:pPr>
            <w:r w:rsidRPr="00791569">
              <w:rPr>
                <w:b/>
              </w:rPr>
              <w:t>Comments</w:t>
            </w:r>
          </w:p>
        </w:tc>
      </w:tr>
      <w:tr w:rsidR="00C1216B" w:rsidTr="00C1216B">
        <w:tc>
          <w:tcPr>
            <w:tcW w:w="1914" w:type="dxa"/>
          </w:tcPr>
          <w:p w:rsidR="00C1216B" w:rsidRPr="00791569" w:rsidRDefault="00C1216B" w:rsidP="00247343">
            <w:pPr>
              <w:rPr>
                <w:b/>
              </w:rPr>
            </w:pPr>
            <w:r w:rsidRPr="00791569">
              <w:rPr>
                <w:b/>
              </w:rPr>
              <w:t>Session 1:</w:t>
            </w:r>
          </w:p>
          <w:p w:rsidR="00C1216B" w:rsidRPr="00791569" w:rsidRDefault="00C1216B" w:rsidP="00247343">
            <w:r w:rsidRPr="00791569">
              <w:t xml:space="preserve">Road safety overview </w:t>
            </w:r>
            <w:r w:rsidRPr="00791569">
              <w:br/>
              <w:t>(90 minute duration)</w:t>
            </w:r>
          </w:p>
        </w:tc>
        <w:tc>
          <w:tcPr>
            <w:tcW w:w="1914" w:type="dxa"/>
          </w:tcPr>
          <w:p w:rsidR="00C1216B" w:rsidRDefault="00C1216B" w:rsidP="00247343">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914" w:type="dxa"/>
          </w:tcPr>
          <w:p w:rsidR="00C1216B" w:rsidRDefault="00C1216B" w:rsidP="00247343">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914" w:type="dxa"/>
          </w:tcPr>
          <w:p w:rsidR="00C1216B" w:rsidRDefault="00C1216B" w:rsidP="00247343">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914" w:type="dxa"/>
          </w:tcPr>
          <w:p w:rsidR="00C1216B" w:rsidRPr="00C1216B" w:rsidRDefault="00C1216B" w:rsidP="00C1216B">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1216B" w:rsidTr="00C1216B">
        <w:tc>
          <w:tcPr>
            <w:tcW w:w="1914" w:type="dxa"/>
          </w:tcPr>
          <w:p w:rsidR="00C1216B" w:rsidRPr="00791569" w:rsidRDefault="00C1216B" w:rsidP="00247343">
            <w:pPr>
              <w:rPr>
                <w:b/>
              </w:rPr>
            </w:pPr>
            <w:r w:rsidRPr="00791569">
              <w:rPr>
                <w:b/>
              </w:rPr>
              <w:t xml:space="preserve">Session 2: </w:t>
            </w:r>
          </w:p>
          <w:p w:rsidR="00C1216B" w:rsidRPr="00791569" w:rsidRDefault="00C1216B" w:rsidP="00247343">
            <w:r w:rsidRPr="00791569">
              <w:t>NTFRS Case study</w:t>
            </w:r>
            <w:r w:rsidRPr="00791569">
              <w:br/>
              <w:t>(45 minute duration)</w:t>
            </w:r>
          </w:p>
        </w:tc>
        <w:tc>
          <w:tcPr>
            <w:tcW w:w="1914" w:type="dxa"/>
          </w:tcPr>
          <w:p w:rsidR="00C1216B" w:rsidRDefault="00C1216B" w:rsidP="00247343">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914" w:type="dxa"/>
          </w:tcPr>
          <w:p w:rsidR="00C1216B" w:rsidRDefault="00C1216B" w:rsidP="00247343">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14" w:type="dxa"/>
          </w:tcPr>
          <w:p w:rsidR="00C1216B" w:rsidRDefault="00C1216B" w:rsidP="00247343">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14" w:type="dxa"/>
          </w:tcPr>
          <w:p w:rsidR="00C1216B" w:rsidRDefault="00C1216B" w:rsidP="00247343">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C1216B" w:rsidRDefault="00C1216B" w:rsidP="00791569">
      <w:pPr>
        <w:spacing w:before="240"/>
      </w:pPr>
      <w:r>
        <w:t xml:space="preserve">* </w:t>
      </w:r>
      <w:r w:rsidRPr="00791569">
        <w:rPr>
          <w:b/>
        </w:rPr>
        <w:t>Please note:</w:t>
      </w:r>
      <w:r>
        <w:t xml:space="preserve"> The Road Safety Overview sets the scene and must be t</w:t>
      </w:r>
      <w:r>
        <w:t xml:space="preserve">he first booked session of the </w:t>
      </w:r>
      <w:r>
        <w:t>workshop.</w:t>
      </w:r>
    </w:p>
    <w:p w:rsidR="00C1216B" w:rsidRDefault="00C1216B" w:rsidP="00791569">
      <w:pPr>
        <w:tabs>
          <w:tab w:val="right" w:pos="9354"/>
        </w:tabs>
      </w:pPr>
      <w:r>
        <w:lastRenderedPageBreak/>
        <w:t xml:space="preserve">Return booking form to </w:t>
      </w:r>
      <w:hyperlink r:id="rId9" w:history="1">
        <w:r w:rsidRPr="00A64934">
          <w:rPr>
            <w:rStyle w:val="Hyperlink"/>
          </w:rPr>
          <w:t>roadsafety@nt.gov.au</w:t>
        </w:r>
      </w:hyperlink>
      <w:r>
        <w:t xml:space="preserve"> </w:t>
      </w:r>
      <w:r>
        <w:t>or fax (08) 8924 7077</w:t>
      </w:r>
      <w:r w:rsidR="00791569">
        <w:tab/>
      </w:r>
    </w:p>
    <w:p w:rsidR="00027DB8" w:rsidRDefault="00027DB8" w:rsidP="00247343"/>
    <w:sectPr w:rsidR="00027DB8" w:rsidSect="00FD51B9">
      <w:headerReference w:type="default"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D3" w:rsidRDefault="008F2DD3" w:rsidP="00293A72">
      <w:r>
        <w:separator/>
      </w:r>
    </w:p>
  </w:endnote>
  <w:endnote w:type="continuationSeparator" w:id="0">
    <w:p w:rsidR="008F2DD3" w:rsidRDefault="008F2DD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C1216B">
      <w:rPr>
        <w:sz w:val="18"/>
        <w:szCs w:val="18"/>
      </w:rPr>
      <w:t>February 2013</w:t>
    </w:r>
  </w:p>
  <w:p w:rsidR="00EB77F9" w:rsidRPr="00FD51B9" w:rsidRDefault="00EB77F9" w:rsidP="00EB77F9">
    <w:pPr>
      <w:pStyle w:val="Footer"/>
      <w:rPr>
        <w:rFonts w:cs="Times New Roman"/>
        <w:sz w:val="18"/>
        <w:szCs w:val="18"/>
      </w:rPr>
    </w:pPr>
    <w:r>
      <w:rPr>
        <w:rFonts w:cs="Times New Roman"/>
        <w:szCs w:val="20"/>
      </w:rPr>
      <w:t xml:space="preserve">Department of </w:t>
    </w:r>
    <w:r w:rsidR="00C1216B">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E82E13">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E82E13">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C1216B" w:rsidRPr="00C1216B">
      <w:rPr>
        <w:sz w:val="20"/>
      </w:rPr>
      <w:t>February</w:t>
    </w:r>
    <w:r w:rsidR="00C1216B">
      <w:rPr>
        <w:sz w:val="20"/>
      </w:rPr>
      <w:t xml:space="preserve"> </w:t>
    </w:r>
    <w:r w:rsidR="00C1216B" w:rsidRPr="00C1216B">
      <w:rPr>
        <w:sz w:val="20"/>
      </w:rPr>
      <w:t>2013</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C1216B">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AE3DA1">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AE3DA1">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D3" w:rsidRDefault="008F2DD3" w:rsidP="00293A72">
      <w:r>
        <w:separator/>
      </w:r>
    </w:p>
  </w:footnote>
  <w:footnote w:type="continuationSeparator" w:id="0">
    <w:p w:rsidR="008F2DD3" w:rsidRDefault="008F2DD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C1216B" w:rsidP="00C62099">
    <w:pPr>
      <w:pStyle w:val="Header"/>
      <w:tabs>
        <w:tab w:val="clear" w:pos="4513"/>
        <w:tab w:val="clear" w:pos="9026"/>
      </w:tabs>
      <w:ind w:right="-285"/>
    </w:pPr>
    <w:fldSimple w:instr=" TITLE  &quot;Choices program booking form for senior years&quot;  \* MERGEFORMAT ">
      <w:r>
        <w:t>Choices program booking form for senior years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6B"/>
    <w:rsid w:val="00027DB8"/>
    <w:rsid w:val="00051F45"/>
    <w:rsid w:val="0007259C"/>
    <w:rsid w:val="00086A5F"/>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50F5B"/>
    <w:rsid w:val="006719EA"/>
    <w:rsid w:val="00722DDB"/>
    <w:rsid w:val="007408F5"/>
    <w:rsid w:val="0074677D"/>
    <w:rsid w:val="00783A57"/>
    <w:rsid w:val="00791569"/>
    <w:rsid w:val="007B03F5"/>
    <w:rsid w:val="008313C4"/>
    <w:rsid w:val="00861DC3"/>
    <w:rsid w:val="00885E9B"/>
    <w:rsid w:val="008F2DD3"/>
    <w:rsid w:val="009616DF"/>
    <w:rsid w:val="00977919"/>
    <w:rsid w:val="009B1913"/>
    <w:rsid w:val="009B6657"/>
    <w:rsid w:val="009E175D"/>
    <w:rsid w:val="00A10655"/>
    <w:rsid w:val="00A25193"/>
    <w:rsid w:val="00A3739D"/>
    <w:rsid w:val="00A37DDA"/>
    <w:rsid w:val="00A47A59"/>
    <w:rsid w:val="00A925EC"/>
    <w:rsid w:val="00AE3DA1"/>
    <w:rsid w:val="00B12A0D"/>
    <w:rsid w:val="00B20E8B"/>
    <w:rsid w:val="00B343CC"/>
    <w:rsid w:val="00B614F7"/>
    <w:rsid w:val="00B61B26"/>
    <w:rsid w:val="00B96513"/>
    <w:rsid w:val="00BB6464"/>
    <w:rsid w:val="00BC1BB8"/>
    <w:rsid w:val="00BF2ABB"/>
    <w:rsid w:val="00C1216B"/>
    <w:rsid w:val="00C61AFA"/>
    <w:rsid w:val="00C62099"/>
    <w:rsid w:val="00C75E81"/>
    <w:rsid w:val="00D71D84"/>
    <w:rsid w:val="00D975C0"/>
    <w:rsid w:val="00DC5DD9"/>
    <w:rsid w:val="00DE33B5"/>
    <w:rsid w:val="00DF0487"/>
    <w:rsid w:val="00E02681"/>
    <w:rsid w:val="00E82E13"/>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C1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2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C1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2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adsafety@nt.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an\Desktop\New%20folder\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89FE-8397-4E1A-87A8-274A6775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17</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Choices program booking form for senior years</vt:lpstr>
    </vt:vector>
  </TitlesOfParts>
  <Company>Northern Territory Government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Choices program booking form for senior years</dc:title>
  <dc:creator>Northern Territory Government</dc:creator>
  <cp:lastModifiedBy>qan</cp:lastModifiedBy>
  <cp:revision>4</cp:revision>
  <dcterms:created xsi:type="dcterms:W3CDTF">2015-03-16T23:22:00Z</dcterms:created>
  <dcterms:modified xsi:type="dcterms:W3CDTF">2015-03-16T23:44:00Z</dcterms:modified>
</cp:coreProperties>
</file>