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46"/>
        <w:gridCol w:w="283"/>
        <w:gridCol w:w="278"/>
        <w:gridCol w:w="6"/>
        <w:gridCol w:w="136"/>
        <w:gridCol w:w="387"/>
        <w:gridCol w:w="523"/>
        <w:gridCol w:w="102"/>
        <w:gridCol w:w="16"/>
        <w:gridCol w:w="395"/>
        <w:gridCol w:w="10"/>
        <w:gridCol w:w="523"/>
        <w:gridCol w:w="426"/>
        <w:gridCol w:w="98"/>
        <w:gridCol w:w="523"/>
        <w:gridCol w:w="14"/>
        <w:gridCol w:w="107"/>
        <w:gridCol w:w="402"/>
        <w:gridCol w:w="30"/>
        <w:gridCol w:w="493"/>
        <w:gridCol w:w="209"/>
        <w:gridCol w:w="93"/>
        <w:gridCol w:w="222"/>
        <w:gridCol w:w="110"/>
        <w:gridCol w:w="142"/>
        <w:gridCol w:w="271"/>
        <w:gridCol w:w="523"/>
        <w:gridCol w:w="90"/>
        <w:gridCol w:w="433"/>
        <w:gridCol w:w="40"/>
        <w:gridCol w:w="202"/>
        <w:gridCol w:w="282"/>
        <w:gridCol w:w="523"/>
        <w:gridCol w:w="523"/>
        <w:gridCol w:w="523"/>
        <w:gridCol w:w="524"/>
      </w:tblGrid>
      <w:tr w:rsidR="00DB6F66" w14:paraId="2A120E24" w14:textId="77777777" w:rsidTr="00647AF9">
        <w:tc>
          <w:tcPr>
            <w:tcW w:w="2561" w:type="dxa"/>
            <w:gridSpan w:val="8"/>
          </w:tcPr>
          <w:p w14:paraId="06ABE132" w14:textId="7BAC8896" w:rsidR="00DB6F66" w:rsidRDefault="00DB6F66" w:rsidP="00596181">
            <w:pPr>
              <w:spacing w:before="120" w:after="120"/>
            </w:pPr>
            <w:r>
              <w:t>Customer ID</w:t>
            </w:r>
          </w:p>
        </w:tc>
        <w:tc>
          <w:tcPr>
            <w:tcW w:w="2544" w:type="dxa"/>
            <w:gridSpan w:val="11"/>
          </w:tcPr>
          <w:p w14:paraId="0AEB0160" w14:textId="77777777" w:rsidR="00DB6F66" w:rsidRDefault="00DB6F66" w:rsidP="00596181">
            <w:pPr>
              <w:spacing w:before="120" w:after="120"/>
            </w:pPr>
          </w:p>
        </w:tc>
        <w:tc>
          <w:tcPr>
            <w:tcW w:w="2153" w:type="dxa"/>
            <w:gridSpan w:val="9"/>
          </w:tcPr>
          <w:p w14:paraId="74A07AEA" w14:textId="4EF2EA35" w:rsidR="00DB6F66" w:rsidRDefault="00DB6F66" w:rsidP="00596181">
            <w:pPr>
              <w:spacing w:before="120" w:after="120"/>
            </w:pPr>
            <w:r>
              <w:t>NHV number plate</w:t>
            </w:r>
          </w:p>
        </w:tc>
        <w:tc>
          <w:tcPr>
            <w:tcW w:w="3050" w:type="dxa"/>
            <w:gridSpan w:val="8"/>
          </w:tcPr>
          <w:p w14:paraId="64945873" w14:textId="3C759A43" w:rsidR="00DB6F66" w:rsidRDefault="00DB6F66" w:rsidP="00596181">
            <w:pPr>
              <w:spacing w:before="120" w:after="120"/>
            </w:pPr>
          </w:p>
        </w:tc>
      </w:tr>
      <w:tr w:rsidR="00DB6F66" w14:paraId="4471A290" w14:textId="77777777" w:rsidTr="004F6C1A">
        <w:tc>
          <w:tcPr>
            <w:tcW w:w="10308" w:type="dxa"/>
            <w:gridSpan w:val="36"/>
            <w:shd w:val="clear" w:color="auto" w:fill="343741" w:themeFill="text1"/>
          </w:tcPr>
          <w:p w14:paraId="17AC34C8" w14:textId="2172D862" w:rsidR="00DB6F66" w:rsidRDefault="004F6C1A" w:rsidP="00596181">
            <w:pPr>
              <w:spacing w:before="120" w:after="120"/>
            </w:pPr>
            <w:r>
              <w:t>Vehicle owner details – (must be an Individual or Body corporate)</w:t>
            </w:r>
          </w:p>
        </w:tc>
      </w:tr>
      <w:tr w:rsidR="004F6C1A" w14:paraId="745AAE24" w14:textId="77777777" w:rsidTr="00647AF9">
        <w:tc>
          <w:tcPr>
            <w:tcW w:w="3931" w:type="dxa"/>
            <w:gridSpan w:val="13"/>
          </w:tcPr>
          <w:p w14:paraId="6D78FEC7" w14:textId="1FE8FAC4" w:rsidR="004F6C1A" w:rsidRDefault="004F6C1A" w:rsidP="00596181">
            <w:pPr>
              <w:spacing w:before="120" w:after="120"/>
            </w:pPr>
            <w:r>
              <w:t>Surname name/Body corporate name</w:t>
            </w:r>
          </w:p>
        </w:tc>
        <w:tc>
          <w:tcPr>
            <w:tcW w:w="6377" w:type="dxa"/>
            <w:gridSpan w:val="23"/>
          </w:tcPr>
          <w:p w14:paraId="156F92AD" w14:textId="774D59BF" w:rsidR="004F6C1A" w:rsidRDefault="004F6C1A" w:rsidP="00596181">
            <w:pPr>
              <w:spacing w:before="120" w:after="120"/>
            </w:pPr>
          </w:p>
        </w:tc>
      </w:tr>
      <w:tr w:rsidR="00647AF9" w14:paraId="5FA3416E" w14:textId="77777777" w:rsidTr="00647AF9">
        <w:tc>
          <w:tcPr>
            <w:tcW w:w="1407" w:type="dxa"/>
            <w:gridSpan w:val="3"/>
          </w:tcPr>
          <w:p w14:paraId="76A70B29" w14:textId="495146DD" w:rsidR="00647AF9" w:rsidRDefault="00647AF9" w:rsidP="00596181">
            <w:pPr>
              <w:spacing w:before="120" w:after="120"/>
            </w:pPr>
            <w:r>
              <w:t>Given name</w:t>
            </w:r>
          </w:p>
        </w:tc>
        <w:tc>
          <w:tcPr>
            <w:tcW w:w="3698" w:type="dxa"/>
            <w:gridSpan w:val="16"/>
          </w:tcPr>
          <w:p w14:paraId="3F257043" w14:textId="6F284334" w:rsidR="00647AF9" w:rsidRDefault="00647AF9" w:rsidP="00596181">
            <w:pPr>
              <w:spacing w:before="120" w:after="120"/>
            </w:pPr>
          </w:p>
        </w:tc>
        <w:tc>
          <w:tcPr>
            <w:tcW w:w="795" w:type="dxa"/>
            <w:gridSpan w:val="3"/>
          </w:tcPr>
          <w:p w14:paraId="55DA5A79" w14:textId="15FBDA9E" w:rsidR="00647AF9" w:rsidRDefault="004B1C8C" w:rsidP="00596181">
            <w:pPr>
              <w:spacing w:before="120" w:after="120"/>
            </w:pPr>
            <w:r>
              <w:t>ABN</w:t>
            </w:r>
          </w:p>
        </w:tc>
        <w:tc>
          <w:tcPr>
            <w:tcW w:w="4408" w:type="dxa"/>
            <w:gridSpan w:val="14"/>
          </w:tcPr>
          <w:p w14:paraId="4BB7A78A" w14:textId="7B6B138F" w:rsidR="00647AF9" w:rsidRDefault="00647AF9" w:rsidP="00596181">
            <w:pPr>
              <w:spacing w:before="120" w:after="120"/>
            </w:pPr>
          </w:p>
        </w:tc>
      </w:tr>
      <w:tr w:rsidR="00647AF9" w14:paraId="24D8ED8B" w14:textId="77777777" w:rsidTr="00647AF9">
        <w:tc>
          <w:tcPr>
            <w:tcW w:w="1549" w:type="dxa"/>
            <w:gridSpan w:val="5"/>
          </w:tcPr>
          <w:p w14:paraId="7E6C0BB5" w14:textId="52630DE2" w:rsidR="00647AF9" w:rsidRDefault="00647AF9" w:rsidP="00596181">
            <w:pPr>
              <w:spacing w:before="120" w:after="120"/>
            </w:pPr>
            <w:r>
              <w:t>Date of birth</w:t>
            </w:r>
          </w:p>
        </w:tc>
        <w:tc>
          <w:tcPr>
            <w:tcW w:w="2382" w:type="dxa"/>
            <w:gridSpan w:val="8"/>
          </w:tcPr>
          <w:p w14:paraId="120A0915" w14:textId="77777777" w:rsidR="00647AF9" w:rsidRDefault="00647AF9" w:rsidP="00596181">
            <w:pPr>
              <w:spacing w:before="120" w:after="120"/>
            </w:pPr>
          </w:p>
        </w:tc>
        <w:tc>
          <w:tcPr>
            <w:tcW w:w="1969" w:type="dxa"/>
            <w:gridSpan w:val="9"/>
          </w:tcPr>
          <w:p w14:paraId="260B1484" w14:textId="3997CFB5" w:rsidR="00647AF9" w:rsidRDefault="00647AF9" w:rsidP="00596181">
            <w:pPr>
              <w:spacing w:before="120" w:after="120"/>
            </w:pPr>
            <w:r>
              <w:t>Contact number</w:t>
            </w:r>
          </w:p>
        </w:tc>
        <w:tc>
          <w:tcPr>
            <w:tcW w:w="4408" w:type="dxa"/>
            <w:gridSpan w:val="14"/>
          </w:tcPr>
          <w:p w14:paraId="15E8F3AD" w14:textId="472C0296" w:rsidR="00647AF9" w:rsidRDefault="00647AF9" w:rsidP="00596181">
            <w:pPr>
              <w:spacing w:before="120" w:after="120"/>
            </w:pPr>
          </w:p>
        </w:tc>
      </w:tr>
      <w:tr w:rsidR="004F6C1A" w14:paraId="2249990E" w14:textId="77777777" w:rsidTr="00647AF9">
        <w:tc>
          <w:tcPr>
            <w:tcW w:w="10308" w:type="dxa"/>
            <w:gridSpan w:val="36"/>
            <w:shd w:val="clear" w:color="auto" w:fill="343741" w:themeFill="text1"/>
          </w:tcPr>
          <w:p w14:paraId="5DABC8F7" w14:textId="40C383A4" w:rsidR="004F6C1A" w:rsidRDefault="00647AF9" w:rsidP="00596181">
            <w:pPr>
              <w:spacing w:before="120" w:after="120"/>
            </w:pPr>
            <w:r>
              <w:t>Vehicle details</w:t>
            </w:r>
          </w:p>
        </w:tc>
      </w:tr>
      <w:tr w:rsidR="00647AF9" w14:paraId="3ACE5C3F" w14:textId="77777777" w:rsidTr="00647AF9">
        <w:tc>
          <w:tcPr>
            <w:tcW w:w="2459" w:type="dxa"/>
            <w:gridSpan w:val="7"/>
          </w:tcPr>
          <w:p w14:paraId="31F6C461" w14:textId="44294C7E" w:rsidR="00647AF9" w:rsidRDefault="00647AF9" w:rsidP="00596181">
            <w:pPr>
              <w:spacing w:before="120" w:after="120"/>
            </w:pPr>
            <w:r>
              <w:t xml:space="preserve">Number plate </w:t>
            </w:r>
            <w:r w:rsidRPr="00647AF9">
              <w:rPr>
                <w:color w:val="A6A6A6" w:themeColor="background1" w:themeShade="A6"/>
                <w:sz w:val="14"/>
                <w:szCs w:val="14"/>
              </w:rPr>
              <w:t>(if applicable)</w:t>
            </w:r>
          </w:p>
        </w:tc>
        <w:tc>
          <w:tcPr>
            <w:tcW w:w="2214" w:type="dxa"/>
            <w:gridSpan w:val="10"/>
          </w:tcPr>
          <w:p w14:paraId="62D89880" w14:textId="77777777" w:rsidR="00647AF9" w:rsidRDefault="00647AF9" w:rsidP="00596181">
            <w:pPr>
              <w:spacing w:before="120" w:after="120"/>
            </w:pPr>
          </w:p>
        </w:tc>
        <w:tc>
          <w:tcPr>
            <w:tcW w:w="1701" w:type="dxa"/>
            <w:gridSpan w:val="8"/>
          </w:tcPr>
          <w:p w14:paraId="2A5F497B" w14:textId="4FE50C65" w:rsidR="00647AF9" w:rsidRDefault="00647AF9" w:rsidP="00596181">
            <w:pPr>
              <w:spacing w:before="120" w:after="120"/>
            </w:pPr>
            <w:r>
              <w:t xml:space="preserve">State/Territory </w:t>
            </w:r>
          </w:p>
        </w:tc>
        <w:tc>
          <w:tcPr>
            <w:tcW w:w="794" w:type="dxa"/>
            <w:gridSpan w:val="2"/>
          </w:tcPr>
          <w:p w14:paraId="40C39429" w14:textId="77777777" w:rsidR="00647AF9" w:rsidRDefault="00647AF9" w:rsidP="00596181">
            <w:pPr>
              <w:spacing w:before="120" w:after="120"/>
            </w:pPr>
          </w:p>
        </w:tc>
        <w:tc>
          <w:tcPr>
            <w:tcW w:w="765" w:type="dxa"/>
            <w:gridSpan w:val="4"/>
          </w:tcPr>
          <w:p w14:paraId="2A17BD0A" w14:textId="6A03C90E" w:rsidR="00647AF9" w:rsidRDefault="00647AF9" w:rsidP="00596181">
            <w:pPr>
              <w:spacing w:before="120" w:after="120"/>
            </w:pPr>
            <w:r>
              <w:t>Make</w:t>
            </w:r>
          </w:p>
        </w:tc>
        <w:tc>
          <w:tcPr>
            <w:tcW w:w="2375" w:type="dxa"/>
            <w:gridSpan w:val="5"/>
          </w:tcPr>
          <w:p w14:paraId="0A9CC215" w14:textId="70DF476A" w:rsidR="00647AF9" w:rsidRDefault="00647AF9" w:rsidP="00596181">
            <w:pPr>
              <w:spacing w:before="120" w:after="120"/>
            </w:pPr>
          </w:p>
        </w:tc>
      </w:tr>
      <w:tr w:rsidR="00647AF9" w14:paraId="04999425" w14:textId="77777777" w:rsidTr="0032458A">
        <w:tc>
          <w:tcPr>
            <w:tcW w:w="846" w:type="dxa"/>
          </w:tcPr>
          <w:p w14:paraId="1893B62A" w14:textId="51BE5E7A" w:rsidR="00647AF9" w:rsidRDefault="00647AF9" w:rsidP="00596181">
            <w:pPr>
              <w:spacing w:before="120" w:after="120"/>
            </w:pPr>
            <w:r>
              <w:t>Model</w:t>
            </w:r>
          </w:p>
        </w:tc>
        <w:tc>
          <w:tcPr>
            <w:tcW w:w="2126" w:type="dxa"/>
            <w:gridSpan w:val="9"/>
          </w:tcPr>
          <w:p w14:paraId="75C02679" w14:textId="77777777" w:rsidR="00647AF9" w:rsidRDefault="00647AF9" w:rsidP="00596181">
            <w:pPr>
              <w:spacing w:before="120" w:after="120"/>
            </w:pPr>
          </w:p>
        </w:tc>
        <w:tc>
          <w:tcPr>
            <w:tcW w:w="1701" w:type="dxa"/>
            <w:gridSpan w:val="7"/>
          </w:tcPr>
          <w:p w14:paraId="6790D927" w14:textId="07735587" w:rsidR="00647AF9" w:rsidRDefault="00647AF9" w:rsidP="00596181">
            <w:pPr>
              <w:spacing w:before="120" w:after="120"/>
            </w:pPr>
            <w:r>
              <w:t>Engine number</w:t>
            </w:r>
          </w:p>
        </w:tc>
        <w:tc>
          <w:tcPr>
            <w:tcW w:w="5635" w:type="dxa"/>
            <w:gridSpan w:val="19"/>
          </w:tcPr>
          <w:p w14:paraId="75BA3BEB" w14:textId="69629ECF" w:rsidR="00647AF9" w:rsidRDefault="00647AF9" w:rsidP="00596181">
            <w:pPr>
              <w:spacing w:before="120" w:after="120"/>
            </w:pPr>
          </w:p>
        </w:tc>
      </w:tr>
      <w:tr w:rsidR="00647AF9" w14:paraId="696AAC7B" w14:textId="77777777" w:rsidTr="00596181">
        <w:tc>
          <w:tcPr>
            <w:tcW w:w="1413" w:type="dxa"/>
            <w:gridSpan w:val="4"/>
          </w:tcPr>
          <w:p w14:paraId="4DB20B33" w14:textId="5BF289D9" w:rsidR="00647AF9" w:rsidRDefault="00647AF9" w:rsidP="00596181">
            <w:pPr>
              <w:spacing w:before="120" w:after="120"/>
            </w:pPr>
            <w:r>
              <w:t>VIN/Chassis</w:t>
            </w:r>
          </w:p>
        </w:tc>
        <w:tc>
          <w:tcPr>
            <w:tcW w:w="523" w:type="dxa"/>
            <w:gridSpan w:val="2"/>
          </w:tcPr>
          <w:p w14:paraId="446271B6" w14:textId="77777777" w:rsidR="00647AF9" w:rsidRDefault="00647AF9" w:rsidP="00596181">
            <w:pPr>
              <w:spacing w:before="120" w:after="120"/>
            </w:pPr>
          </w:p>
        </w:tc>
        <w:tc>
          <w:tcPr>
            <w:tcW w:w="523" w:type="dxa"/>
          </w:tcPr>
          <w:p w14:paraId="0FB13A12" w14:textId="77777777" w:rsidR="00647AF9" w:rsidRDefault="00647AF9" w:rsidP="00596181">
            <w:pPr>
              <w:spacing w:before="120" w:after="120"/>
            </w:pPr>
          </w:p>
        </w:tc>
        <w:tc>
          <w:tcPr>
            <w:tcW w:w="523" w:type="dxa"/>
            <w:gridSpan w:val="4"/>
          </w:tcPr>
          <w:p w14:paraId="1D0D8E0C" w14:textId="77777777" w:rsidR="00647AF9" w:rsidRDefault="00647AF9" w:rsidP="00596181">
            <w:pPr>
              <w:spacing w:before="120" w:after="120"/>
            </w:pPr>
          </w:p>
        </w:tc>
        <w:tc>
          <w:tcPr>
            <w:tcW w:w="523" w:type="dxa"/>
          </w:tcPr>
          <w:p w14:paraId="2C0F1D1B" w14:textId="77777777" w:rsidR="00647AF9" w:rsidRDefault="00647AF9" w:rsidP="00596181">
            <w:pPr>
              <w:spacing w:before="120" w:after="120"/>
            </w:pPr>
          </w:p>
        </w:tc>
        <w:tc>
          <w:tcPr>
            <w:tcW w:w="524" w:type="dxa"/>
            <w:gridSpan w:val="2"/>
          </w:tcPr>
          <w:p w14:paraId="5ADC57DE" w14:textId="77777777" w:rsidR="00647AF9" w:rsidRDefault="00647AF9" w:rsidP="00596181">
            <w:pPr>
              <w:spacing w:before="120" w:after="120"/>
            </w:pPr>
          </w:p>
        </w:tc>
        <w:tc>
          <w:tcPr>
            <w:tcW w:w="523" w:type="dxa"/>
          </w:tcPr>
          <w:p w14:paraId="5223CF4A" w14:textId="77777777" w:rsidR="00647AF9" w:rsidRDefault="00647AF9" w:rsidP="00596181">
            <w:pPr>
              <w:spacing w:before="120" w:after="120"/>
            </w:pPr>
          </w:p>
        </w:tc>
        <w:tc>
          <w:tcPr>
            <w:tcW w:w="523" w:type="dxa"/>
            <w:gridSpan w:val="3"/>
          </w:tcPr>
          <w:p w14:paraId="42D43C73" w14:textId="77777777" w:rsidR="00647AF9" w:rsidRDefault="00647AF9" w:rsidP="00596181">
            <w:pPr>
              <w:spacing w:before="120" w:after="120"/>
            </w:pPr>
          </w:p>
        </w:tc>
        <w:tc>
          <w:tcPr>
            <w:tcW w:w="523" w:type="dxa"/>
            <w:gridSpan w:val="2"/>
          </w:tcPr>
          <w:p w14:paraId="631FD733" w14:textId="77777777" w:rsidR="00647AF9" w:rsidRDefault="00647AF9" w:rsidP="00596181">
            <w:pPr>
              <w:spacing w:before="120" w:after="120"/>
            </w:pPr>
          </w:p>
        </w:tc>
        <w:tc>
          <w:tcPr>
            <w:tcW w:w="524" w:type="dxa"/>
            <w:gridSpan w:val="3"/>
          </w:tcPr>
          <w:p w14:paraId="578FAE0C" w14:textId="77777777" w:rsidR="00647AF9" w:rsidRDefault="00647AF9" w:rsidP="00596181">
            <w:pPr>
              <w:spacing w:before="120" w:after="120"/>
            </w:pPr>
          </w:p>
        </w:tc>
        <w:tc>
          <w:tcPr>
            <w:tcW w:w="523" w:type="dxa"/>
            <w:gridSpan w:val="3"/>
          </w:tcPr>
          <w:p w14:paraId="3E14D920" w14:textId="77777777" w:rsidR="00647AF9" w:rsidRDefault="00647AF9" w:rsidP="00596181">
            <w:pPr>
              <w:spacing w:before="120" w:after="120"/>
            </w:pPr>
          </w:p>
        </w:tc>
        <w:tc>
          <w:tcPr>
            <w:tcW w:w="523" w:type="dxa"/>
          </w:tcPr>
          <w:p w14:paraId="40DA8780" w14:textId="77777777" w:rsidR="00647AF9" w:rsidRDefault="00647AF9" w:rsidP="00596181">
            <w:pPr>
              <w:spacing w:before="120" w:after="120"/>
            </w:pPr>
          </w:p>
        </w:tc>
        <w:tc>
          <w:tcPr>
            <w:tcW w:w="523" w:type="dxa"/>
            <w:gridSpan w:val="2"/>
          </w:tcPr>
          <w:p w14:paraId="1A8D2267" w14:textId="77777777" w:rsidR="00647AF9" w:rsidRDefault="00647AF9" w:rsidP="00596181">
            <w:pPr>
              <w:spacing w:before="120" w:after="120"/>
            </w:pPr>
          </w:p>
        </w:tc>
        <w:tc>
          <w:tcPr>
            <w:tcW w:w="524" w:type="dxa"/>
            <w:gridSpan w:val="3"/>
          </w:tcPr>
          <w:p w14:paraId="336D8849" w14:textId="77777777" w:rsidR="00647AF9" w:rsidRDefault="00647AF9" w:rsidP="00596181">
            <w:pPr>
              <w:spacing w:before="120" w:after="120"/>
            </w:pPr>
          </w:p>
        </w:tc>
        <w:tc>
          <w:tcPr>
            <w:tcW w:w="523" w:type="dxa"/>
          </w:tcPr>
          <w:p w14:paraId="0C121B36" w14:textId="77777777" w:rsidR="00647AF9" w:rsidRDefault="00647AF9" w:rsidP="00596181">
            <w:pPr>
              <w:spacing w:before="120" w:after="120"/>
            </w:pPr>
          </w:p>
        </w:tc>
        <w:tc>
          <w:tcPr>
            <w:tcW w:w="523" w:type="dxa"/>
          </w:tcPr>
          <w:p w14:paraId="2DAA8D0F" w14:textId="77777777" w:rsidR="00647AF9" w:rsidRDefault="00647AF9" w:rsidP="00596181">
            <w:pPr>
              <w:spacing w:before="120" w:after="120"/>
            </w:pPr>
          </w:p>
        </w:tc>
        <w:tc>
          <w:tcPr>
            <w:tcW w:w="523" w:type="dxa"/>
          </w:tcPr>
          <w:p w14:paraId="02F232E6" w14:textId="77777777" w:rsidR="00647AF9" w:rsidRDefault="00647AF9" w:rsidP="00596181">
            <w:pPr>
              <w:spacing w:before="120" w:after="120"/>
            </w:pPr>
          </w:p>
        </w:tc>
        <w:tc>
          <w:tcPr>
            <w:tcW w:w="524" w:type="dxa"/>
          </w:tcPr>
          <w:p w14:paraId="1178FC10" w14:textId="3D8C2489" w:rsidR="00647AF9" w:rsidRDefault="00647AF9" w:rsidP="00596181">
            <w:pPr>
              <w:spacing w:before="120" w:after="120"/>
            </w:pPr>
          </w:p>
        </w:tc>
      </w:tr>
      <w:tr w:rsidR="00647AF9" w14:paraId="27005983" w14:textId="77777777" w:rsidTr="0029006D">
        <w:tc>
          <w:tcPr>
            <w:tcW w:w="10308" w:type="dxa"/>
            <w:gridSpan w:val="36"/>
            <w:shd w:val="clear" w:color="auto" w:fill="343741" w:themeFill="text1"/>
          </w:tcPr>
          <w:p w14:paraId="7535AB7A" w14:textId="117CEA35" w:rsidR="00647AF9" w:rsidRDefault="00A51DB7" w:rsidP="00596181">
            <w:pPr>
              <w:spacing w:before="120" w:after="120"/>
            </w:pPr>
            <w:r>
              <w:t>C</w:t>
            </w:r>
            <w:r w:rsidR="0029006D">
              <w:t>onsent</w:t>
            </w:r>
            <w:r>
              <w:t xml:space="preserve"> </w:t>
            </w:r>
            <w:r w:rsidR="0029006D" w:rsidRPr="0029006D">
              <w:t>for disclosure of information to the National Heavy Vehicle Regulator</w:t>
            </w:r>
          </w:p>
        </w:tc>
      </w:tr>
      <w:tr w:rsidR="00647AF9" w14:paraId="1CC35B4D" w14:textId="77777777" w:rsidTr="00DB6F66">
        <w:tc>
          <w:tcPr>
            <w:tcW w:w="10308" w:type="dxa"/>
            <w:gridSpan w:val="36"/>
          </w:tcPr>
          <w:p w14:paraId="2F4AD8E8" w14:textId="77777777" w:rsidR="0029006D" w:rsidRPr="00B71E35" w:rsidRDefault="0029006D" w:rsidP="00596181">
            <w:pPr>
              <w:spacing w:before="120" w:after="120"/>
              <w:rPr>
                <w:sz w:val="20"/>
              </w:rPr>
            </w:pPr>
            <w:r w:rsidRPr="00B71E35">
              <w:rPr>
                <w:sz w:val="20"/>
              </w:rPr>
              <w:t xml:space="preserve">The Registrar of Motor Vehicles will disclose all information relating to the registration of a heavy vehicle issued with a National Heavy Vehicle Number Plate to the National Heavy Vehicle Regulator (NHVR). This includes information collected from you via this form, and information collected via vehicle inspection, which may include personal information for the purposes of the </w:t>
            </w:r>
            <w:r w:rsidRPr="00B71E35">
              <w:rPr>
                <w:i/>
                <w:iCs/>
                <w:sz w:val="20"/>
              </w:rPr>
              <w:t>Information Act 2002</w:t>
            </w:r>
            <w:r w:rsidRPr="00B71E35">
              <w:rPr>
                <w:sz w:val="20"/>
              </w:rPr>
              <w:t>.</w:t>
            </w:r>
          </w:p>
          <w:p w14:paraId="430B5D57" w14:textId="77777777" w:rsidR="00647AF9" w:rsidRPr="00B71E35" w:rsidRDefault="0029006D" w:rsidP="00596181">
            <w:pPr>
              <w:spacing w:before="120" w:after="120"/>
              <w:rPr>
                <w:i/>
                <w:iCs/>
                <w:sz w:val="20"/>
              </w:rPr>
            </w:pPr>
            <w:r w:rsidRPr="00B71E35">
              <w:rPr>
                <w:sz w:val="20"/>
              </w:rPr>
              <w:t xml:space="preserve">The NHVR may use information disclosed by the Registrar of Motor Vehicles in accordance with the course of performing any of its functions under the Heavy Vehicle National Law (HVNL) (as it is applied in participating jurisdictions), which may differ from the purposes that the information was collected by the Registrar of Motor Vehicles under the </w:t>
            </w:r>
            <w:r w:rsidRPr="00B71E35">
              <w:rPr>
                <w:i/>
                <w:iCs/>
                <w:sz w:val="20"/>
              </w:rPr>
              <w:t>Motor Vehicles Act 1949.</w:t>
            </w:r>
          </w:p>
          <w:p w14:paraId="0F1E6989" w14:textId="1B4ECB6B" w:rsidR="00F47F89" w:rsidRPr="0029006D" w:rsidRDefault="0029006D" w:rsidP="00596181">
            <w:pPr>
              <w:spacing w:before="120" w:after="120"/>
            </w:pPr>
            <w:r w:rsidRPr="00B71E35">
              <w:rPr>
                <w:sz w:val="20"/>
              </w:rPr>
              <w:t xml:space="preserve">The NHVR is bound by the information requirements of the HVNL. For more information on privacy and information requirements under the HVNL, please refer to the NHVR website at </w:t>
            </w:r>
            <w:hyperlink r:id="rId10" w:history="1">
              <w:r w:rsidR="00F47F89" w:rsidRPr="00B71E35">
                <w:rPr>
                  <w:rStyle w:val="Hyperlink"/>
                  <w:sz w:val="20"/>
                </w:rPr>
                <w:t>www.nhvr.gov.au</w:t>
              </w:r>
            </w:hyperlink>
            <w:r w:rsidR="00F47F89">
              <w:t xml:space="preserve"> </w:t>
            </w:r>
          </w:p>
        </w:tc>
      </w:tr>
      <w:tr w:rsidR="00647AF9" w14:paraId="776FA772" w14:textId="77777777" w:rsidTr="00F47F89">
        <w:tc>
          <w:tcPr>
            <w:tcW w:w="10308" w:type="dxa"/>
            <w:gridSpan w:val="36"/>
            <w:shd w:val="clear" w:color="auto" w:fill="343741" w:themeFill="text1"/>
          </w:tcPr>
          <w:p w14:paraId="4523548E" w14:textId="2C37F99B" w:rsidR="00A51DB7" w:rsidRPr="00A51DB7" w:rsidRDefault="00F47F89" w:rsidP="00596181">
            <w:pPr>
              <w:spacing w:before="120" w:after="120"/>
              <w:rPr>
                <w:sz w:val="18"/>
                <w:szCs w:val="18"/>
              </w:rPr>
            </w:pPr>
            <w:r>
              <w:t>Declaration</w:t>
            </w:r>
          </w:p>
        </w:tc>
      </w:tr>
      <w:tr w:rsidR="00DC1EA7" w14:paraId="327EF413" w14:textId="77777777" w:rsidTr="00C148AB">
        <w:tc>
          <w:tcPr>
            <w:tcW w:w="1129" w:type="dxa"/>
            <w:gridSpan w:val="2"/>
          </w:tcPr>
          <w:p w14:paraId="7DF3B9BE" w14:textId="0C349A41" w:rsidR="00DC1EA7" w:rsidRDefault="00DC1EA7" w:rsidP="00596181">
            <w:pPr>
              <w:spacing w:before="120" w:after="120"/>
            </w:pPr>
            <w:r>
              <w:t xml:space="preserve">I, </w:t>
            </w:r>
            <w:r w:rsidRPr="00910DC9">
              <w:rPr>
                <w:color w:val="808080" w:themeColor="background1" w:themeShade="80"/>
                <w:sz w:val="16"/>
                <w:szCs w:val="16"/>
              </w:rPr>
              <w:t>(full name)</w:t>
            </w:r>
          </w:p>
        </w:tc>
        <w:tc>
          <w:tcPr>
            <w:tcW w:w="3437" w:type="dxa"/>
            <w:gridSpan w:val="14"/>
          </w:tcPr>
          <w:p w14:paraId="750CAE08" w14:textId="77777777" w:rsidR="00DC1EA7" w:rsidRDefault="00DC1EA7" w:rsidP="00596181">
            <w:pPr>
              <w:spacing w:before="120" w:after="120"/>
            </w:pPr>
          </w:p>
        </w:tc>
        <w:tc>
          <w:tcPr>
            <w:tcW w:w="1241" w:type="dxa"/>
            <w:gridSpan w:val="5"/>
          </w:tcPr>
          <w:p w14:paraId="027D63F1" w14:textId="720C947B" w:rsidR="00DC1EA7" w:rsidRDefault="00DC1EA7" w:rsidP="00596181">
            <w:pPr>
              <w:spacing w:before="120" w:after="120"/>
            </w:pPr>
            <w:r>
              <w:t>of,</w:t>
            </w:r>
            <w:r w:rsidR="00C148AB">
              <w:t xml:space="preserve"> </w:t>
            </w:r>
            <w:r w:rsidR="00C148AB" w:rsidRPr="00910DC9">
              <w:rPr>
                <w:color w:val="808080" w:themeColor="background1" w:themeShade="80"/>
                <w:sz w:val="16"/>
                <w:szCs w:val="16"/>
              </w:rPr>
              <w:t>(</w:t>
            </w:r>
            <w:r w:rsidRPr="00910DC9">
              <w:rPr>
                <w:color w:val="808080" w:themeColor="background1" w:themeShade="80"/>
                <w:sz w:val="16"/>
                <w:szCs w:val="16"/>
              </w:rPr>
              <w:t>address)</w:t>
            </w:r>
          </w:p>
        </w:tc>
        <w:tc>
          <w:tcPr>
            <w:tcW w:w="4501" w:type="dxa"/>
            <w:gridSpan w:val="15"/>
          </w:tcPr>
          <w:p w14:paraId="385F1394" w14:textId="3084E331" w:rsidR="00DC1EA7" w:rsidRDefault="00DC1EA7" w:rsidP="00596181">
            <w:pPr>
              <w:spacing w:before="120" w:after="120"/>
            </w:pPr>
          </w:p>
        </w:tc>
      </w:tr>
      <w:tr w:rsidR="00A51DB7" w14:paraId="77D16F11" w14:textId="77777777" w:rsidTr="00DB6F66">
        <w:tc>
          <w:tcPr>
            <w:tcW w:w="10308" w:type="dxa"/>
            <w:gridSpan w:val="36"/>
          </w:tcPr>
          <w:p w14:paraId="172EC1E7" w14:textId="09137DA6" w:rsidR="00A51DB7" w:rsidRPr="00C148AB" w:rsidRDefault="00CC47A7" w:rsidP="00596181">
            <w:pPr>
              <w:spacing w:before="120" w:after="120"/>
              <w:rPr>
                <w:sz w:val="20"/>
              </w:rPr>
            </w:pPr>
            <w:r w:rsidRPr="00C148AB">
              <w:rPr>
                <w:sz w:val="20"/>
              </w:rPr>
              <w:t>consent to the Registrar of Motor Vehicles disclosing all information collected in relation to the registration of this vehicle to the National Heavy Vehicle Regulator, for the purposes of performing any of its functions under the Heavy Vehicle National Law.</w:t>
            </w:r>
          </w:p>
        </w:tc>
      </w:tr>
      <w:tr w:rsidR="00CC47A7" w14:paraId="2273FD45" w14:textId="77777777" w:rsidTr="00CC47A7">
        <w:tc>
          <w:tcPr>
            <w:tcW w:w="2577" w:type="dxa"/>
            <w:gridSpan w:val="9"/>
          </w:tcPr>
          <w:p w14:paraId="0AB5F380" w14:textId="23857611" w:rsidR="00CC47A7" w:rsidRDefault="00CC47A7" w:rsidP="00596181">
            <w:pPr>
              <w:spacing w:before="120" w:after="120"/>
            </w:pPr>
            <w:r>
              <w:t>Signature</w:t>
            </w:r>
          </w:p>
        </w:tc>
        <w:tc>
          <w:tcPr>
            <w:tcW w:w="3655" w:type="dxa"/>
            <w:gridSpan w:val="15"/>
          </w:tcPr>
          <w:p w14:paraId="014B1F2A" w14:textId="77777777" w:rsidR="00CC47A7" w:rsidRDefault="00CC47A7" w:rsidP="00596181">
            <w:pPr>
              <w:spacing w:before="120" w:after="120"/>
            </w:pPr>
          </w:p>
        </w:tc>
        <w:tc>
          <w:tcPr>
            <w:tcW w:w="1499" w:type="dxa"/>
            <w:gridSpan w:val="6"/>
          </w:tcPr>
          <w:p w14:paraId="39F7416F" w14:textId="34CA51AB" w:rsidR="00CC47A7" w:rsidRDefault="00CC47A7" w:rsidP="00596181">
            <w:pPr>
              <w:spacing w:before="120" w:after="120"/>
            </w:pPr>
            <w:r>
              <w:t>Date</w:t>
            </w:r>
          </w:p>
        </w:tc>
        <w:tc>
          <w:tcPr>
            <w:tcW w:w="2577" w:type="dxa"/>
            <w:gridSpan w:val="6"/>
          </w:tcPr>
          <w:p w14:paraId="3E998444" w14:textId="5708E13E" w:rsidR="00CC47A7" w:rsidRDefault="00CC47A7" w:rsidP="00596181">
            <w:pPr>
              <w:spacing w:before="120" w:after="120"/>
            </w:pPr>
          </w:p>
        </w:tc>
      </w:tr>
      <w:tr w:rsidR="00A51DB7" w14:paraId="39CD78DE" w14:textId="77777777" w:rsidTr="00C148AB">
        <w:tc>
          <w:tcPr>
            <w:tcW w:w="10308" w:type="dxa"/>
            <w:gridSpan w:val="36"/>
            <w:shd w:val="clear" w:color="auto" w:fill="343741" w:themeFill="text1"/>
          </w:tcPr>
          <w:p w14:paraId="53DBFEDE" w14:textId="4F16FF07" w:rsidR="00A51DB7" w:rsidRDefault="00C148AB" w:rsidP="00596181">
            <w:pPr>
              <w:spacing w:before="120" w:after="120"/>
            </w:pPr>
            <w:r w:rsidRPr="00C148AB">
              <w:t>Heavy vehicle law in the Northern Territory</w:t>
            </w:r>
          </w:p>
        </w:tc>
      </w:tr>
      <w:tr w:rsidR="00C148AB" w14:paraId="0D827E71" w14:textId="77777777" w:rsidTr="00DB6F66">
        <w:tc>
          <w:tcPr>
            <w:tcW w:w="10308" w:type="dxa"/>
            <w:gridSpan w:val="36"/>
          </w:tcPr>
          <w:p w14:paraId="7B25A4C3" w14:textId="014382F8" w:rsidR="00C148AB" w:rsidRDefault="00C148AB" w:rsidP="00596181">
            <w:pPr>
              <w:spacing w:before="120" w:after="120"/>
            </w:pPr>
            <w:r w:rsidRPr="00C148AB">
              <w:t xml:space="preserve">Vehicles registered in the Northern Territory with National Heavy Vehicle number plates are registered under the </w:t>
            </w:r>
            <w:r w:rsidRPr="00C148AB">
              <w:rPr>
                <w:i/>
                <w:iCs/>
              </w:rPr>
              <w:t>Motor Vehicles Act 1949</w:t>
            </w:r>
            <w:r w:rsidRPr="00C148AB">
              <w:t xml:space="preserve"> of the Northern Territory. The </w:t>
            </w:r>
            <w:r w:rsidRPr="00C148AB">
              <w:rPr>
                <w:i/>
                <w:iCs/>
              </w:rPr>
              <w:t>Heavy Vehicle National Law</w:t>
            </w:r>
            <w:r>
              <w:rPr>
                <w:i/>
                <w:iCs/>
              </w:rPr>
              <w:t xml:space="preserve"> and Regulations</w:t>
            </w:r>
            <w:r w:rsidRPr="00C148AB">
              <w:t xml:space="preserve"> (as it is applied in participating jurisdictions) is not a law of the Northern Territory. </w:t>
            </w:r>
          </w:p>
          <w:p w14:paraId="10544FB5" w14:textId="22421B88" w:rsidR="00C148AB" w:rsidRDefault="00C148AB" w:rsidP="00596181">
            <w:pPr>
              <w:spacing w:before="120" w:after="120"/>
            </w:pPr>
            <w:r w:rsidRPr="00C148AB">
              <w:lastRenderedPageBreak/>
              <w:t xml:space="preserve">While operating a heavy vehicle in the Northern Territory, you must comply with Northern Territory law. For information about operating a heavy vehicle in the Northern Territory, please visit </w:t>
            </w:r>
            <w:hyperlink r:id="rId11" w:history="1">
              <w:r w:rsidRPr="00CF6EDE">
                <w:rPr>
                  <w:rStyle w:val="Hyperlink"/>
                </w:rPr>
                <w:t>www.nt.gov.au/MVR</w:t>
              </w:r>
            </w:hyperlink>
            <w:r>
              <w:t xml:space="preserve"> </w:t>
            </w:r>
            <w:r w:rsidRPr="00C148AB">
              <w:t xml:space="preserve"> or for all other States and the Australian Capital Territory, please visit </w:t>
            </w:r>
            <w:hyperlink r:id="rId12" w:history="1">
              <w:r w:rsidRPr="00CF6EDE">
                <w:rPr>
                  <w:rStyle w:val="Hyperlink"/>
                </w:rPr>
                <w:t>www.nhvr.gov.au</w:t>
              </w:r>
            </w:hyperlink>
            <w:r>
              <w:t xml:space="preserve"> </w:t>
            </w:r>
          </w:p>
        </w:tc>
      </w:tr>
      <w:tr w:rsidR="00C148AB" w14:paraId="22385DAB" w14:textId="77777777" w:rsidTr="00DB6F66">
        <w:tc>
          <w:tcPr>
            <w:tcW w:w="10308" w:type="dxa"/>
            <w:gridSpan w:val="36"/>
          </w:tcPr>
          <w:p w14:paraId="4081D9BD" w14:textId="77777777" w:rsidR="006E124B" w:rsidRPr="00596181" w:rsidRDefault="006E124B" w:rsidP="00596181">
            <w:pPr>
              <w:spacing w:before="120" w:after="120"/>
              <w:rPr>
                <w:b/>
                <w:bCs/>
                <w:sz w:val="19"/>
                <w:szCs w:val="19"/>
              </w:rPr>
            </w:pPr>
            <w:r w:rsidRPr="00596181">
              <w:rPr>
                <w:b/>
                <w:bCs/>
                <w:sz w:val="19"/>
                <w:szCs w:val="19"/>
              </w:rPr>
              <w:lastRenderedPageBreak/>
              <w:t>Warning</w:t>
            </w:r>
          </w:p>
          <w:p w14:paraId="508B0698" w14:textId="77777777" w:rsidR="006E124B" w:rsidRPr="00596181" w:rsidRDefault="006E124B" w:rsidP="00596181">
            <w:pPr>
              <w:spacing w:before="120" w:after="120"/>
              <w:rPr>
                <w:sz w:val="19"/>
                <w:szCs w:val="19"/>
              </w:rPr>
            </w:pPr>
            <w:r w:rsidRPr="00596181">
              <w:rPr>
                <w:sz w:val="19"/>
                <w:szCs w:val="19"/>
              </w:rPr>
              <w:t xml:space="preserve">Under the </w:t>
            </w:r>
            <w:r w:rsidRPr="00596181">
              <w:rPr>
                <w:i/>
                <w:iCs/>
                <w:sz w:val="19"/>
                <w:szCs w:val="19"/>
              </w:rPr>
              <w:t>Oaths, Affidavits and Declarations Act 2010</w:t>
            </w:r>
            <w:r w:rsidRPr="00596181">
              <w:rPr>
                <w:sz w:val="19"/>
                <w:szCs w:val="19"/>
              </w:rPr>
              <w:t xml:space="preserve"> a person wilfully making a false statement or altering a statement, in a statutory declaration is liable to a penalty of up to 400 penalty units or imprisonment for 4 years, or both. Persons providing false and/or misleading information or documentation, to obtain or attempt to obtain registration of a motor vehicle are liable to a fine not exceeding 15 penalty units for an Individual (85 penalty units for a Company) or imprisonment for 6 months under the </w:t>
            </w:r>
            <w:r w:rsidRPr="00596181">
              <w:rPr>
                <w:i/>
                <w:iCs/>
                <w:sz w:val="19"/>
                <w:szCs w:val="19"/>
              </w:rPr>
              <w:t>Motor Vehicles Act 1949</w:t>
            </w:r>
            <w:r w:rsidRPr="00596181">
              <w:rPr>
                <w:sz w:val="19"/>
                <w:szCs w:val="19"/>
              </w:rPr>
              <w:t>. In addition (for vehicles over 4.5 tonnes GVM/ATM), a fine not exceeding 15 penalty units for an Individual (85 penalty units for a Company) may be incurred for operating a motor vehicle in a configuration attracting a higher registration charge than actually paid for.</w:t>
            </w:r>
          </w:p>
          <w:p w14:paraId="0088D462" w14:textId="77777777" w:rsidR="006E124B" w:rsidRPr="00596181" w:rsidRDefault="006E124B" w:rsidP="00596181">
            <w:pPr>
              <w:spacing w:before="120" w:after="120"/>
              <w:rPr>
                <w:b/>
                <w:bCs/>
                <w:sz w:val="19"/>
                <w:szCs w:val="19"/>
              </w:rPr>
            </w:pPr>
            <w:r w:rsidRPr="00596181">
              <w:rPr>
                <w:b/>
                <w:bCs/>
                <w:sz w:val="19"/>
                <w:szCs w:val="19"/>
              </w:rPr>
              <w:t xml:space="preserve">Privacy statement </w:t>
            </w:r>
          </w:p>
          <w:p w14:paraId="77817E3C" w14:textId="77777777" w:rsidR="006E124B" w:rsidRDefault="006E124B" w:rsidP="00596181">
            <w:pPr>
              <w:spacing w:before="120" w:after="120"/>
              <w:rPr>
                <w:sz w:val="19"/>
                <w:szCs w:val="19"/>
              </w:rPr>
            </w:pPr>
            <w:r w:rsidRPr="00596181">
              <w:rPr>
                <w:sz w:val="19"/>
                <w:szCs w:val="19"/>
              </w:rPr>
              <w:t xml:space="preserve">The Registrar of Motor Vehicles collects and retains your personal information such as photographic images, biometric data, </w:t>
            </w:r>
            <w:proofErr w:type="gramStart"/>
            <w:r w:rsidRPr="00596181">
              <w:rPr>
                <w:sz w:val="19"/>
                <w:szCs w:val="19"/>
              </w:rPr>
              <w:t>registration</w:t>
            </w:r>
            <w:proofErr w:type="gramEnd"/>
            <w:r w:rsidRPr="00596181">
              <w:rPr>
                <w:sz w:val="19"/>
                <w:szCs w:val="19"/>
              </w:rPr>
              <w:t xml:space="preserve"> and licensing history under the provisions of the NT </w:t>
            </w:r>
            <w:r w:rsidRPr="00596181">
              <w:rPr>
                <w:i/>
                <w:iCs/>
                <w:sz w:val="19"/>
                <w:szCs w:val="19"/>
              </w:rPr>
              <w:t>Motor Vehicles Act 1949</w:t>
            </w:r>
            <w:r w:rsidRPr="00596181">
              <w:rPr>
                <w:sz w:val="19"/>
                <w:szCs w:val="19"/>
              </w:rPr>
              <w:t xml:space="preserve">. The information you provide is disclosed to government, law enforcement and other bodies as required by Australian law. Your information is also supplied to NEVDIS for the purpose of national exchange of vehicle and driver information. Documents you provide may also be verified with the issuing authority through the Commonwealth Document Verification Service. All personal information is managed in accordance with information privacy principles under the NT </w:t>
            </w:r>
            <w:r w:rsidRPr="00596181">
              <w:rPr>
                <w:i/>
                <w:iCs/>
                <w:sz w:val="19"/>
                <w:szCs w:val="19"/>
              </w:rPr>
              <w:t>Information Act 2002</w:t>
            </w:r>
            <w:r w:rsidRPr="00596181">
              <w:rPr>
                <w:sz w:val="19"/>
                <w:szCs w:val="19"/>
              </w:rPr>
              <w:t>.</w:t>
            </w:r>
          </w:p>
          <w:p w14:paraId="4ED37B92" w14:textId="699A90B8" w:rsidR="00596181" w:rsidRPr="00596181" w:rsidRDefault="00596181" w:rsidP="00596181">
            <w:pPr>
              <w:spacing w:before="120" w:after="120"/>
              <w:rPr>
                <w:sz w:val="19"/>
                <w:szCs w:val="19"/>
              </w:rPr>
            </w:pPr>
            <w:r w:rsidRPr="00596181">
              <w:rPr>
                <w:sz w:val="19"/>
                <w:szCs w:val="19"/>
              </w:rPr>
              <w:t>For more information on privacy, visit</w:t>
            </w:r>
            <w:r w:rsidR="00AB6027">
              <w:rPr>
                <w:sz w:val="19"/>
                <w:szCs w:val="19"/>
              </w:rPr>
              <w:t xml:space="preserve"> the</w:t>
            </w:r>
            <w:r w:rsidRPr="00596181">
              <w:rPr>
                <w:sz w:val="19"/>
                <w:szCs w:val="19"/>
              </w:rPr>
              <w:t xml:space="preserve"> </w:t>
            </w:r>
            <w:hyperlink r:id="rId13" w:history="1">
              <w:r w:rsidRPr="00596181">
                <w:rPr>
                  <w:rStyle w:val="Hyperlink"/>
                  <w:sz w:val="19"/>
                  <w:szCs w:val="19"/>
                </w:rPr>
                <w:t>DLI Privacy Policy</w:t>
              </w:r>
            </w:hyperlink>
            <w:r w:rsidRPr="00596181">
              <w:rPr>
                <w:sz w:val="19"/>
                <w:szCs w:val="19"/>
              </w:rPr>
              <w:t xml:space="preserve"> website.</w:t>
            </w:r>
          </w:p>
        </w:tc>
      </w:tr>
    </w:tbl>
    <w:p w14:paraId="36CB2314" w14:textId="77777777" w:rsidR="009C2B39" w:rsidRDefault="009C2B39" w:rsidP="00DB6F66"/>
    <w:p w14:paraId="2BFD2A66" w14:textId="77777777" w:rsidR="00394F6B" w:rsidRPr="00394F6B" w:rsidRDefault="00394F6B" w:rsidP="00394F6B"/>
    <w:p w14:paraId="698BF33D" w14:textId="77777777" w:rsidR="00394F6B" w:rsidRDefault="00394F6B" w:rsidP="00394F6B"/>
    <w:p w14:paraId="39A9E1C0" w14:textId="77777777" w:rsidR="00394F6B" w:rsidRPr="00394F6B" w:rsidRDefault="00394F6B" w:rsidP="00596181">
      <w:pPr>
        <w:jc w:val="center"/>
      </w:pPr>
    </w:p>
    <w:sectPr w:rsidR="00394F6B" w:rsidRPr="00394F6B" w:rsidSect="00CC47A7">
      <w:headerReference w:type="even" r:id="rId14"/>
      <w:headerReference w:type="default" r:id="rId15"/>
      <w:footerReference w:type="even" r:id="rId16"/>
      <w:footerReference w:type="default" r:id="rId17"/>
      <w:headerReference w:type="first" r:id="rId18"/>
      <w:footerReference w:type="first" r:id="rId19"/>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D073" w14:textId="77777777" w:rsidR="00160BF3" w:rsidRDefault="00160BF3" w:rsidP="007332FF">
      <w:r>
        <w:separator/>
      </w:r>
    </w:p>
  </w:endnote>
  <w:endnote w:type="continuationSeparator" w:id="0">
    <w:p w14:paraId="77A814BD" w14:textId="77777777" w:rsidR="00160BF3" w:rsidRDefault="00160BF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3CF5" w14:textId="77777777" w:rsidR="00AB6027" w:rsidRDefault="00AB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282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0C73AE8" w14:textId="77777777" w:rsidTr="001B3D22">
      <w:trPr>
        <w:cantSplit/>
        <w:trHeight w:hRule="exact" w:val="850"/>
      </w:trPr>
      <w:tc>
        <w:tcPr>
          <w:tcW w:w="10318" w:type="dxa"/>
          <w:vAlign w:val="bottom"/>
        </w:tcPr>
        <w:p w14:paraId="328C995D" w14:textId="666C7695" w:rsidR="001B3D22" w:rsidRPr="001B3D22" w:rsidRDefault="00B71E35" w:rsidP="001B3D22">
          <w:pPr>
            <w:spacing w:after="0"/>
            <w:rPr>
              <w:rStyle w:val="PageNumber"/>
            </w:rPr>
          </w:pPr>
          <w:r>
            <w:rPr>
              <w:rStyle w:val="PageNumber"/>
            </w:rPr>
            <w:t>Motor Vehicle Registry</w:t>
          </w:r>
        </w:p>
        <w:p w14:paraId="56E445AC" w14:textId="2FC60350"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7F6BDC">
                <w:rPr>
                  <w:rStyle w:val="PageNumber"/>
                </w:rPr>
                <w:t>20 October 2025</w:t>
              </w:r>
            </w:sdtContent>
          </w:sdt>
          <w:r w:rsidR="001B3D22" w:rsidRPr="001B3D22">
            <w:rPr>
              <w:rStyle w:val="PageNumber"/>
            </w:rPr>
            <w:t xml:space="preserve"> </w:t>
          </w:r>
        </w:p>
        <w:p w14:paraId="0E51BCDE"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262BC135" w14:textId="77777777" w:rsidR="002645D5" w:rsidRPr="00B11C67" w:rsidRDefault="002645D5" w:rsidP="002645D5">
    <w:pPr>
      <w:pStyle w:val="Footer"/>
      <w:rPr>
        <w:sz w:val="4"/>
        <w:szCs w:val="4"/>
      </w:rPr>
    </w:pPr>
  </w:p>
  <w:p w14:paraId="779FC985"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3AC35C5" w14:textId="77777777" w:rsidTr="0087320B">
      <w:trPr>
        <w:cantSplit/>
        <w:trHeight w:hRule="exact" w:val="1134"/>
      </w:trPr>
      <w:tc>
        <w:tcPr>
          <w:tcW w:w="7767" w:type="dxa"/>
          <w:tcBorders>
            <w:top w:val="single" w:sz="4" w:space="0" w:color="auto"/>
          </w:tcBorders>
          <w:vAlign w:val="bottom"/>
        </w:tcPr>
        <w:p w14:paraId="5FABA24F" w14:textId="0DFAE4F9" w:rsidR="001B3D22" w:rsidRPr="001B3D22" w:rsidRDefault="00DB6F66" w:rsidP="002645D5">
          <w:pPr>
            <w:spacing w:after="0"/>
            <w:rPr>
              <w:rStyle w:val="PageNumber"/>
            </w:rPr>
          </w:pPr>
          <w:r>
            <w:rPr>
              <w:rStyle w:val="PageNumber"/>
            </w:rPr>
            <w:t>Motor Vehicle Registry</w:t>
          </w:r>
        </w:p>
        <w:p w14:paraId="567E8C8F" w14:textId="1CFF6FAC"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7F6BDC">
                <w:rPr>
                  <w:rStyle w:val="PageNumber"/>
                </w:rPr>
                <w:t>20 October 2025</w:t>
              </w:r>
            </w:sdtContent>
          </w:sdt>
          <w:r w:rsidR="001B3D22" w:rsidRPr="001B3D22">
            <w:rPr>
              <w:rStyle w:val="PageNumber"/>
            </w:rPr>
            <w:t xml:space="preserve"> </w:t>
          </w:r>
        </w:p>
        <w:p w14:paraId="4FE33E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BDA6046" w14:textId="77777777" w:rsidR="002645D5" w:rsidRPr="001E14EB" w:rsidRDefault="00661D1D" w:rsidP="002645D5">
          <w:pPr>
            <w:spacing w:after="0"/>
            <w:jc w:val="right"/>
          </w:pPr>
          <w:r>
            <w:rPr>
              <w:noProof/>
              <w:sz w:val="19"/>
              <w:lang w:eastAsia="en-AU"/>
            </w:rPr>
            <w:drawing>
              <wp:inline distT="0" distB="0" distL="0" distR="0" wp14:anchorId="48B95DA6" wp14:editId="0A4A91C2">
                <wp:extent cx="1574237" cy="561356"/>
                <wp:effectExtent l="0" t="0" r="6985" b="0"/>
                <wp:docPr id="689711075" name="Picture 68971107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097A653"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E861" w14:textId="77777777" w:rsidR="00160BF3" w:rsidRDefault="00160BF3" w:rsidP="007332FF">
      <w:r>
        <w:separator/>
      </w:r>
    </w:p>
  </w:footnote>
  <w:footnote w:type="continuationSeparator" w:id="0">
    <w:p w14:paraId="2EECC03C" w14:textId="77777777" w:rsidR="00160BF3" w:rsidRDefault="00160BF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8A7D" w14:textId="77777777" w:rsidR="00AB6027" w:rsidRDefault="00AB6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68D3" w14:textId="68CCD2C9"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B6F66">
          <w:rPr>
            <w:rStyle w:val="HeaderChar"/>
          </w:rPr>
          <w:t>R48 Application for right to display a National Heavy Vehicle number 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40"/>
        <w:szCs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26ABC7A" w14:textId="0ECD2368" w:rsidR="00A53CF0" w:rsidRPr="00CC47A7" w:rsidRDefault="00DB6F66" w:rsidP="00B71E35">
        <w:pPr>
          <w:pStyle w:val="Title"/>
          <w:spacing w:after="80"/>
          <w:rPr>
            <w:rStyle w:val="TitleChar"/>
            <w:sz w:val="40"/>
            <w:szCs w:val="40"/>
          </w:rPr>
        </w:pPr>
        <w:r w:rsidRPr="00CC47A7">
          <w:rPr>
            <w:sz w:val="40"/>
            <w:szCs w:val="40"/>
          </w:rPr>
          <w:t>R48 Application for right to display a National Heavy Vehicle number plate</w:t>
        </w:r>
      </w:p>
    </w:sdtContent>
  </w:sdt>
  <w:p w14:paraId="2C8E3CE6" w14:textId="6049F951" w:rsidR="00CC47A7" w:rsidRPr="00B71E35" w:rsidRDefault="00CC47A7" w:rsidP="00B71E35">
    <w:pPr>
      <w:spacing w:after="60"/>
      <w:rPr>
        <w:sz w:val="19"/>
        <w:szCs w:val="19"/>
      </w:rPr>
    </w:pPr>
  </w:p>
  <w:p w14:paraId="7664BA7B" w14:textId="10EE7437" w:rsidR="00D7644D" w:rsidRPr="00B71E35" w:rsidRDefault="00DB6F66" w:rsidP="00596181">
    <w:pPr>
      <w:spacing w:after="120"/>
      <w:rPr>
        <w:sz w:val="19"/>
        <w:szCs w:val="19"/>
      </w:rPr>
    </w:pPr>
    <w:r w:rsidRPr="00B71E35">
      <w:rPr>
        <w:sz w:val="19"/>
        <w:szCs w:val="19"/>
      </w:rPr>
      <w:t>National Heavy Vehicle (NHV) number plates are only available for the registration of heavy vehicles and trailers (with a GVM greater than 4.5 tonne). NHV number</w:t>
    </w:r>
    <w:r w:rsidR="00A51DB7" w:rsidRPr="00B71E35">
      <w:rPr>
        <w:sz w:val="19"/>
        <w:szCs w:val="19"/>
      </w:rPr>
      <w:t xml:space="preserve"> </w:t>
    </w:r>
    <w:r w:rsidRPr="00B71E35">
      <w:rPr>
        <w:sz w:val="19"/>
        <w:szCs w:val="19"/>
      </w:rPr>
      <w:t>plates cannot be personalised.</w:t>
    </w:r>
    <w:r w:rsidR="00DC1EA7" w:rsidRPr="00B71E35">
      <w:rPr>
        <w:sz w:val="19"/>
        <w:szCs w:val="19"/>
      </w:rPr>
      <w:t xml:space="preserve"> </w:t>
    </w:r>
    <w:r w:rsidRPr="00B71E35">
      <w:rPr>
        <w:sz w:val="19"/>
        <w:szCs w:val="19"/>
      </w:rPr>
      <w:t xml:space="preserve">Plant, Special </w:t>
    </w:r>
    <w:proofErr w:type="gramStart"/>
    <w:r w:rsidRPr="00B71E35">
      <w:rPr>
        <w:sz w:val="19"/>
        <w:szCs w:val="19"/>
      </w:rPr>
      <w:t>Purpose</w:t>
    </w:r>
    <w:proofErr w:type="gramEnd"/>
    <w:r w:rsidRPr="00B71E35">
      <w:rPr>
        <w:sz w:val="19"/>
        <w:szCs w:val="19"/>
      </w:rPr>
      <w:t xml:space="preserve"> or Commercial Passenger vehicles are not eligible.</w:t>
    </w:r>
    <w:r w:rsidR="00643A1C">
      <w:rPr>
        <w:sz w:val="19"/>
        <w:szCs w:val="19"/>
      </w:rPr>
      <w:t xml:space="preserve"> </w:t>
    </w:r>
    <w:r w:rsidR="00643A1C" w:rsidRPr="00B71E35">
      <w:rPr>
        <w:sz w:val="19"/>
        <w:szCs w:val="19"/>
      </w:rPr>
      <w:t xml:space="preserve">For information contact the National Heavy Vehicle Regulator </w:t>
    </w:r>
    <w:hyperlink r:id="rId1" w:history="1">
      <w:r w:rsidR="00643A1C">
        <w:rPr>
          <w:rStyle w:val="Hyperlink"/>
          <w:sz w:val="19"/>
          <w:szCs w:val="19"/>
        </w:rPr>
        <w:t>www.nhvr.gov.au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6"/>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5"/>
  </w:num>
  <w:num w:numId="10" w16cid:durableId="1210144971">
    <w:abstractNumId w:val="21"/>
  </w:num>
  <w:num w:numId="11" w16cid:durableId="2134982445">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092C"/>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0BF3"/>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006D"/>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4F6B"/>
    <w:rsid w:val="0039602B"/>
    <w:rsid w:val="003A6341"/>
    <w:rsid w:val="003B67FD"/>
    <w:rsid w:val="003B6A61"/>
    <w:rsid w:val="003C753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1368"/>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205"/>
    <w:rsid w:val="00482DF8"/>
    <w:rsid w:val="004864DE"/>
    <w:rsid w:val="00494BE5"/>
    <w:rsid w:val="00495C12"/>
    <w:rsid w:val="00495E30"/>
    <w:rsid w:val="004A0EBA"/>
    <w:rsid w:val="004A2538"/>
    <w:rsid w:val="004A331E"/>
    <w:rsid w:val="004A3CC9"/>
    <w:rsid w:val="004B0C15"/>
    <w:rsid w:val="004B1C8C"/>
    <w:rsid w:val="004B35EA"/>
    <w:rsid w:val="004B565A"/>
    <w:rsid w:val="004B69E4"/>
    <w:rsid w:val="004C6C39"/>
    <w:rsid w:val="004D075F"/>
    <w:rsid w:val="004D1B76"/>
    <w:rsid w:val="004D344E"/>
    <w:rsid w:val="004E019E"/>
    <w:rsid w:val="004E06EC"/>
    <w:rsid w:val="004E0A3F"/>
    <w:rsid w:val="004E2CB7"/>
    <w:rsid w:val="004E4576"/>
    <w:rsid w:val="004F016A"/>
    <w:rsid w:val="004F6C1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6181"/>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43A1C"/>
    <w:rsid w:val="00647AF9"/>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124B"/>
    <w:rsid w:val="006E283C"/>
    <w:rsid w:val="006E65DD"/>
    <w:rsid w:val="006F5789"/>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34D"/>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6BDC"/>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2BBD"/>
    <w:rsid w:val="008B521D"/>
    <w:rsid w:val="008B529E"/>
    <w:rsid w:val="008C17FB"/>
    <w:rsid w:val="008C70BB"/>
    <w:rsid w:val="008D1B00"/>
    <w:rsid w:val="008D57B8"/>
    <w:rsid w:val="008E03FC"/>
    <w:rsid w:val="008E510B"/>
    <w:rsid w:val="008E5D26"/>
    <w:rsid w:val="00902B13"/>
    <w:rsid w:val="00910DC9"/>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96A"/>
    <w:rsid w:val="009D0EB5"/>
    <w:rsid w:val="009D113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1DB7"/>
    <w:rsid w:val="00A53CF0"/>
    <w:rsid w:val="00A66DD9"/>
    <w:rsid w:val="00A7620F"/>
    <w:rsid w:val="00A76790"/>
    <w:rsid w:val="00A925EC"/>
    <w:rsid w:val="00A929AA"/>
    <w:rsid w:val="00A92B6B"/>
    <w:rsid w:val="00AA541E"/>
    <w:rsid w:val="00AB354D"/>
    <w:rsid w:val="00AB3CE8"/>
    <w:rsid w:val="00AB6027"/>
    <w:rsid w:val="00AC4F37"/>
    <w:rsid w:val="00AD0DA4"/>
    <w:rsid w:val="00AD4169"/>
    <w:rsid w:val="00AE193F"/>
    <w:rsid w:val="00AE25C6"/>
    <w:rsid w:val="00AE2A8A"/>
    <w:rsid w:val="00AE306C"/>
    <w:rsid w:val="00AF28C1"/>
    <w:rsid w:val="00B0006C"/>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71E35"/>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3DEA"/>
    <w:rsid w:val="00BD7FE1"/>
    <w:rsid w:val="00BE1793"/>
    <w:rsid w:val="00BE37CA"/>
    <w:rsid w:val="00BE6144"/>
    <w:rsid w:val="00BE635A"/>
    <w:rsid w:val="00BF17E9"/>
    <w:rsid w:val="00BF2ABB"/>
    <w:rsid w:val="00BF5099"/>
    <w:rsid w:val="00C10B5E"/>
    <w:rsid w:val="00C10F10"/>
    <w:rsid w:val="00C11E6F"/>
    <w:rsid w:val="00C148AB"/>
    <w:rsid w:val="00C15D4D"/>
    <w:rsid w:val="00C175DC"/>
    <w:rsid w:val="00C30171"/>
    <w:rsid w:val="00C309D8"/>
    <w:rsid w:val="00C43519"/>
    <w:rsid w:val="00C45263"/>
    <w:rsid w:val="00C46031"/>
    <w:rsid w:val="00C51537"/>
    <w:rsid w:val="00C52BC3"/>
    <w:rsid w:val="00C53ECF"/>
    <w:rsid w:val="00C61AFA"/>
    <w:rsid w:val="00C61D64"/>
    <w:rsid w:val="00C62099"/>
    <w:rsid w:val="00C64301"/>
    <w:rsid w:val="00C64EA3"/>
    <w:rsid w:val="00C72867"/>
    <w:rsid w:val="00C75E81"/>
    <w:rsid w:val="00C86609"/>
    <w:rsid w:val="00C92B4C"/>
    <w:rsid w:val="00C954F6"/>
    <w:rsid w:val="00C96318"/>
    <w:rsid w:val="00CA36A0"/>
    <w:rsid w:val="00CA6BC5"/>
    <w:rsid w:val="00CC2F1A"/>
    <w:rsid w:val="00CC47A7"/>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44D"/>
    <w:rsid w:val="00D768EB"/>
    <w:rsid w:val="00D81E17"/>
    <w:rsid w:val="00D82D1E"/>
    <w:rsid w:val="00D832D9"/>
    <w:rsid w:val="00D83EC2"/>
    <w:rsid w:val="00D90F00"/>
    <w:rsid w:val="00D975C0"/>
    <w:rsid w:val="00DA1FED"/>
    <w:rsid w:val="00DA5285"/>
    <w:rsid w:val="00DB191D"/>
    <w:rsid w:val="00DB205A"/>
    <w:rsid w:val="00DB4F91"/>
    <w:rsid w:val="00DB6D0A"/>
    <w:rsid w:val="00DB6F66"/>
    <w:rsid w:val="00DC06BE"/>
    <w:rsid w:val="00DC1EA7"/>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73E4"/>
    <w:rsid w:val="00E61BA2"/>
    <w:rsid w:val="00E63864"/>
    <w:rsid w:val="00E6403F"/>
    <w:rsid w:val="00E67938"/>
    <w:rsid w:val="00E75451"/>
    <w:rsid w:val="00E770C4"/>
    <w:rsid w:val="00E84C5A"/>
    <w:rsid w:val="00E861DB"/>
    <w:rsid w:val="00E908F1"/>
    <w:rsid w:val="00E93406"/>
    <w:rsid w:val="00E956C5"/>
    <w:rsid w:val="00E95C39"/>
    <w:rsid w:val="00EA2C39"/>
    <w:rsid w:val="00EB0A3C"/>
    <w:rsid w:val="00EB0A96"/>
    <w:rsid w:val="00EB77F9"/>
    <w:rsid w:val="00EB7EE2"/>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31794"/>
    <w:rsid w:val="00F467B9"/>
    <w:rsid w:val="00F47F8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AF06"/>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paragraph" w:styleId="Revision">
    <w:name w:val="Revision"/>
    <w:hidden/>
    <w:uiPriority w:val="99"/>
    <w:semiHidden/>
    <w:rsid w:val="00643A1C"/>
    <w:pPr>
      <w:spacing w:after="0"/>
    </w:pPr>
  </w:style>
  <w:style w:type="character" w:styleId="CommentReference">
    <w:name w:val="annotation reference"/>
    <w:basedOn w:val="DefaultParagraphFont"/>
    <w:uiPriority w:val="99"/>
    <w:semiHidden/>
    <w:unhideWhenUsed/>
    <w:rsid w:val="00643A1C"/>
    <w:rPr>
      <w:sz w:val="16"/>
      <w:szCs w:val="16"/>
    </w:rPr>
  </w:style>
  <w:style w:type="paragraph" w:styleId="CommentText">
    <w:name w:val="annotation text"/>
    <w:basedOn w:val="Normal"/>
    <w:link w:val="CommentTextChar"/>
    <w:uiPriority w:val="99"/>
    <w:unhideWhenUsed/>
    <w:rsid w:val="00643A1C"/>
    <w:rPr>
      <w:sz w:val="20"/>
    </w:rPr>
  </w:style>
  <w:style w:type="character" w:customStyle="1" w:styleId="CommentTextChar">
    <w:name w:val="Comment Text Char"/>
    <w:basedOn w:val="DefaultParagraphFont"/>
    <w:link w:val="CommentText"/>
    <w:uiPriority w:val="99"/>
    <w:rsid w:val="00643A1C"/>
    <w:rPr>
      <w:sz w:val="20"/>
    </w:rPr>
  </w:style>
  <w:style w:type="paragraph" w:styleId="CommentSubject">
    <w:name w:val="annotation subject"/>
    <w:basedOn w:val="CommentText"/>
    <w:next w:val="CommentText"/>
    <w:link w:val="CommentSubjectChar"/>
    <w:uiPriority w:val="99"/>
    <w:semiHidden/>
    <w:unhideWhenUsed/>
    <w:rsid w:val="00643A1C"/>
    <w:rPr>
      <w:b/>
      <w:bCs/>
    </w:rPr>
  </w:style>
  <w:style w:type="character" w:customStyle="1" w:styleId="CommentSubjectChar">
    <w:name w:val="Comment Subject Char"/>
    <w:basedOn w:val="CommentTextChar"/>
    <w:link w:val="CommentSubject"/>
    <w:uiPriority w:val="99"/>
    <w:semiHidden/>
    <w:rsid w:val="00643A1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li.nt.gov.au/about-us/policie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hvr.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gov.au/MV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hvr.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s://www.nhvr.gov.au/contact-us"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3.xml><?xml version="1.0" encoding="utf-8"?>
<ds:datastoreItem xmlns:ds="http://schemas.openxmlformats.org/officeDocument/2006/customXml" ds:itemID="{84B4F585-50F4-4E06-8E30-BAE9D12370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R48 Application for right to display a National Heavy Vehicle number plate</vt:lpstr>
    </vt:vector>
  </TitlesOfParts>
  <Company>&lt;NAME&gt;</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R48 Application for right to display a National Heavy Vehicle number plate</dc:title>
  <dc:creator>NorthernTerritoryGovernment@ntgov.onmicrosoft.com</dc:creator>
  <cp:lastModifiedBy>Nancy Villarreal</cp:lastModifiedBy>
  <cp:revision>7</cp:revision>
  <cp:lastPrinted>2019-07-29T01:45:00Z</cp:lastPrinted>
  <dcterms:created xsi:type="dcterms:W3CDTF">2025-10-16T06:34:00Z</dcterms:created>
  <dcterms:modified xsi:type="dcterms:W3CDTF">2025-10-20T23:42:00Z</dcterms:modified>
</cp:coreProperties>
</file>