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Title"/>
        <w:tag w:val="Title"/>
        <w:id w:val="-509987125"/>
        <w:lock w:val="sdtLocked"/>
        <w:placeholder>
          <w:docPart w:val="64ADFE50EB5A48078C6148B4D1C6F33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64C8A85" w14:textId="36C417EA" w:rsidR="00886C9D" w:rsidRPr="007E74D6" w:rsidRDefault="002A1AF1" w:rsidP="00886C9D">
          <w:pPr>
            <w:pStyle w:val="Title"/>
          </w:pPr>
          <w:r>
            <w:t>Fit and Proper Person Test</w:t>
          </w:r>
        </w:p>
      </w:sdtContent>
    </w:sdt>
    <w:bookmarkEnd w:id="0"/>
    <w:p w14:paraId="016AE8BC" w14:textId="77777777" w:rsidR="007761D8" w:rsidRDefault="007E74D6" w:rsidP="004D5DB7">
      <w:pPr>
        <w:pStyle w:val="Subtitle0"/>
        <w:spacing w:line="276" w:lineRule="auto"/>
      </w:pPr>
      <w:r>
        <w:t>Northern Territory Racing Commission</w:t>
      </w:r>
    </w:p>
    <w:p w14:paraId="699E416D" w14:textId="4D7485D6" w:rsidR="003349F1" w:rsidRPr="003349F1" w:rsidRDefault="004D5DB7" w:rsidP="00D31F40">
      <w:pPr>
        <w:pStyle w:val="Subtitle0"/>
        <w:rPr>
          <w:sz w:val="32"/>
          <w:szCs w:val="32"/>
        </w:rPr>
      </w:pPr>
      <w:r>
        <w:rPr>
          <w:sz w:val="32"/>
          <w:szCs w:val="32"/>
        </w:rPr>
        <w:t>August</w:t>
      </w:r>
      <w:r w:rsidR="003349F1" w:rsidRPr="003349F1">
        <w:rPr>
          <w:sz w:val="32"/>
          <w:szCs w:val="32"/>
        </w:rPr>
        <w:t xml:space="preserve"> 2022</w:t>
      </w:r>
    </w:p>
    <w:p w14:paraId="7740D7F9" w14:textId="77777777" w:rsidR="00D31F40" w:rsidRPr="00D31F40" w:rsidRDefault="00D31F40" w:rsidP="00D31F40">
      <w:pPr>
        <w:pStyle w:val="Subtitle0"/>
        <w:rPr>
          <w:sz w:val="16"/>
          <w:szCs w:val="16"/>
        </w:rPr>
      </w:pPr>
    </w:p>
    <w:p w14:paraId="0DAA6272" w14:textId="77777777" w:rsidR="00D31F40" w:rsidRDefault="00D31F40" w:rsidP="00D31F40">
      <w:pPr>
        <w:pStyle w:val="Subtitle0"/>
        <w:jc w:val="center"/>
      </w:pPr>
    </w:p>
    <w:p w14:paraId="5C8F73F9" w14:textId="77777777" w:rsidR="00D31F40" w:rsidRDefault="00D31F40" w:rsidP="00D31F40">
      <w:pPr>
        <w:pStyle w:val="Subtitle0"/>
      </w:pPr>
    </w:p>
    <w:p w14:paraId="0660F904" w14:textId="77777777" w:rsidR="00D31F40" w:rsidRPr="00DD64C2" w:rsidRDefault="00D31F40" w:rsidP="00D31F40">
      <w:pPr>
        <w:pStyle w:val="Subtitle0"/>
        <w:sectPr w:rsidR="00D31F40"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Arial" w:eastAsia="Calibri" w:hAnsi="Arial" w:cs="Arial"/>
          <w:b/>
          <w:bCs w:val="0"/>
          <w:color w:val="auto"/>
          <w:sz w:val="22"/>
          <w:szCs w:val="22"/>
        </w:rPr>
        <w:id w:val="-88318220"/>
        <w:docPartObj>
          <w:docPartGallery w:val="Table of Contents"/>
          <w:docPartUnique/>
        </w:docPartObj>
      </w:sdtPr>
      <w:sdtEndPr>
        <w:rPr>
          <w:b w:val="0"/>
          <w:noProof/>
        </w:rPr>
      </w:sdtEndPr>
      <w:sdtContent>
        <w:p w14:paraId="513DD4F6" w14:textId="77777777" w:rsidR="00964B22" w:rsidRPr="00ED7C97" w:rsidRDefault="00964B22" w:rsidP="00335AA2">
          <w:pPr>
            <w:pStyle w:val="TOCHeading"/>
            <w:tabs>
              <w:tab w:val="left" w:pos="9444"/>
            </w:tabs>
            <w:spacing w:before="240" w:line="276" w:lineRule="auto"/>
            <w:rPr>
              <w:rFonts w:cs="Arial"/>
              <w:lang w:eastAsia="ja-JP"/>
            </w:rPr>
          </w:pPr>
          <w:r w:rsidRPr="00ED7C97">
            <w:rPr>
              <w:rFonts w:cs="Arial"/>
            </w:rPr>
            <w:t>Contents</w:t>
          </w:r>
        </w:p>
        <w:p w14:paraId="4986DE39" w14:textId="5BF61781" w:rsidR="00335AA2" w:rsidRDefault="006747E0" w:rsidP="00335AA2">
          <w:pPr>
            <w:pStyle w:val="TOC1"/>
            <w:rPr>
              <w:rFonts w:asciiTheme="minorHAnsi" w:eastAsiaTheme="minorEastAsia" w:hAnsiTheme="minorHAnsi" w:cstheme="minorBidi"/>
              <w:noProof/>
              <w:lang w:eastAsia="en-AU"/>
            </w:rPr>
          </w:pPr>
          <w:r w:rsidRPr="00ED7C97">
            <w:rPr>
              <w:rFonts w:ascii="Arial" w:eastAsiaTheme="minorEastAsia" w:hAnsi="Arial" w:cs="Arial"/>
              <w:lang w:eastAsia="en-AU"/>
            </w:rPr>
            <w:fldChar w:fldCharType="begin"/>
          </w:r>
          <w:r w:rsidRPr="00ED7C97">
            <w:rPr>
              <w:rFonts w:ascii="Arial" w:eastAsiaTheme="minorEastAsia" w:hAnsi="Arial" w:cs="Arial"/>
              <w:lang w:eastAsia="en-AU"/>
            </w:rPr>
            <w:instrText xml:space="preserve"> TOC \o "1-4" \h \z \u </w:instrText>
          </w:r>
          <w:r w:rsidRPr="00ED7C97">
            <w:rPr>
              <w:rFonts w:ascii="Arial" w:eastAsiaTheme="minorEastAsia" w:hAnsi="Arial" w:cs="Arial"/>
              <w:lang w:eastAsia="en-AU"/>
            </w:rPr>
            <w:fldChar w:fldCharType="separate"/>
          </w:r>
          <w:hyperlink w:anchor="_Toc112658475" w:history="1">
            <w:r w:rsidR="00335AA2" w:rsidRPr="00A77172">
              <w:rPr>
                <w:rStyle w:val="Hyperlink"/>
                <w:rFonts w:eastAsia="Times New Roman"/>
                <w:noProof/>
              </w:rPr>
              <w:t>1. Objectives</w:t>
            </w:r>
            <w:r w:rsidR="00335AA2">
              <w:rPr>
                <w:noProof/>
                <w:webHidden/>
              </w:rPr>
              <w:tab/>
            </w:r>
            <w:r w:rsidR="00335AA2">
              <w:rPr>
                <w:noProof/>
                <w:webHidden/>
              </w:rPr>
              <w:fldChar w:fldCharType="begin"/>
            </w:r>
            <w:r w:rsidR="00335AA2">
              <w:rPr>
                <w:noProof/>
                <w:webHidden/>
              </w:rPr>
              <w:instrText xml:space="preserve"> PAGEREF _Toc112658475 \h </w:instrText>
            </w:r>
            <w:r w:rsidR="00335AA2">
              <w:rPr>
                <w:noProof/>
                <w:webHidden/>
              </w:rPr>
            </w:r>
            <w:r w:rsidR="00335AA2">
              <w:rPr>
                <w:noProof/>
                <w:webHidden/>
              </w:rPr>
              <w:fldChar w:fldCharType="separate"/>
            </w:r>
            <w:r w:rsidR="00515D1B">
              <w:rPr>
                <w:noProof/>
                <w:webHidden/>
              </w:rPr>
              <w:t>3</w:t>
            </w:r>
            <w:r w:rsidR="00335AA2">
              <w:rPr>
                <w:noProof/>
                <w:webHidden/>
              </w:rPr>
              <w:fldChar w:fldCharType="end"/>
            </w:r>
          </w:hyperlink>
        </w:p>
        <w:p w14:paraId="56080381" w14:textId="63EB467C" w:rsidR="00335AA2" w:rsidRDefault="00977F90" w:rsidP="00335AA2">
          <w:pPr>
            <w:pStyle w:val="TOC1"/>
            <w:rPr>
              <w:rFonts w:asciiTheme="minorHAnsi" w:eastAsiaTheme="minorEastAsia" w:hAnsiTheme="minorHAnsi" w:cstheme="minorBidi"/>
              <w:noProof/>
              <w:lang w:eastAsia="en-AU"/>
            </w:rPr>
          </w:pPr>
          <w:hyperlink w:anchor="_Toc112658476" w:history="1">
            <w:r w:rsidR="00335AA2" w:rsidRPr="00A77172">
              <w:rPr>
                <w:rStyle w:val="Hyperlink"/>
                <w:rFonts w:eastAsia="Times New Roman"/>
                <w:noProof/>
              </w:rPr>
              <w:t>2. Application</w:t>
            </w:r>
            <w:r w:rsidR="00335AA2">
              <w:rPr>
                <w:noProof/>
                <w:webHidden/>
              </w:rPr>
              <w:tab/>
            </w:r>
            <w:r w:rsidR="00335AA2">
              <w:rPr>
                <w:noProof/>
                <w:webHidden/>
              </w:rPr>
              <w:fldChar w:fldCharType="begin"/>
            </w:r>
            <w:r w:rsidR="00335AA2">
              <w:rPr>
                <w:noProof/>
                <w:webHidden/>
              </w:rPr>
              <w:instrText xml:space="preserve"> PAGEREF _Toc112658476 \h </w:instrText>
            </w:r>
            <w:r w:rsidR="00335AA2">
              <w:rPr>
                <w:noProof/>
                <w:webHidden/>
              </w:rPr>
            </w:r>
            <w:r w:rsidR="00335AA2">
              <w:rPr>
                <w:noProof/>
                <w:webHidden/>
              </w:rPr>
              <w:fldChar w:fldCharType="separate"/>
            </w:r>
            <w:r w:rsidR="00515D1B">
              <w:rPr>
                <w:noProof/>
                <w:webHidden/>
              </w:rPr>
              <w:t>3</w:t>
            </w:r>
            <w:r w:rsidR="00335AA2">
              <w:rPr>
                <w:noProof/>
                <w:webHidden/>
              </w:rPr>
              <w:fldChar w:fldCharType="end"/>
            </w:r>
          </w:hyperlink>
        </w:p>
        <w:p w14:paraId="0C7B4914" w14:textId="049CF0DE" w:rsidR="00335AA2" w:rsidRDefault="00977F90" w:rsidP="00335AA2">
          <w:pPr>
            <w:pStyle w:val="TOC1"/>
            <w:rPr>
              <w:rFonts w:asciiTheme="minorHAnsi" w:eastAsiaTheme="minorEastAsia" w:hAnsiTheme="minorHAnsi" w:cstheme="minorBidi"/>
              <w:noProof/>
              <w:lang w:eastAsia="en-AU"/>
            </w:rPr>
          </w:pPr>
          <w:hyperlink w:anchor="_Toc112658477" w:history="1">
            <w:r w:rsidR="00335AA2" w:rsidRPr="00A77172">
              <w:rPr>
                <w:rStyle w:val="Hyperlink"/>
                <w:rFonts w:eastAsia="Times New Roman"/>
                <w:noProof/>
              </w:rPr>
              <w:t>3. Introduction</w:t>
            </w:r>
            <w:r w:rsidR="00335AA2">
              <w:rPr>
                <w:noProof/>
                <w:webHidden/>
              </w:rPr>
              <w:tab/>
            </w:r>
            <w:r w:rsidR="00335AA2">
              <w:rPr>
                <w:noProof/>
                <w:webHidden/>
              </w:rPr>
              <w:fldChar w:fldCharType="begin"/>
            </w:r>
            <w:r w:rsidR="00335AA2">
              <w:rPr>
                <w:noProof/>
                <w:webHidden/>
              </w:rPr>
              <w:instrText xml:space="preserve"> PAGEREF _Toc112658477 \h </w:instrText>
            </w:r>
            <w:r w:rsidR="00335AA2">
              <w:rPr>
                <w:noProof/>
                <w:webHidden/>
              </w:rPr>
            </w:r>
            <w:r w:rsidR="00335AA2">
              <w:rPr>
                <w:noProof/>
                <w:webHidden/>
              </w:rPr>
              <w:fldChar w:fldCharType="separate"/>
            </w:r>
            <w:r w:rsidR="00515D1B">
              <w:rPr>
                <w:noProof/>
                <w:webHidden/>
              </w:rPr>
              <w:t>3</w:t>
            </w:r>
            <w:r w:rsidR="00335AA2">
              <w:rPr>
                <w:noProof/>
                <w:webHidden/>
              </w:rPr>
              <w:fldChar w:fldCharType="end"/>
            </w:r>
          </w:hyperlink>
        </w:p>
        <w:p w14:paraId="70AF363D" w14:textId="5A564149" w:rsidR="00335AA2" w:rsidRDefault="00977F90" w:rsidP="00335AA2">
          <w:pPr>
            <w:pStyle w:val="TOC1"/>
            <w:rPr>
              <w:rFonts w:asciiTheme="minorHAnsi" w:eastAsiaTheme="minorEastAsia" w:hAnsiTheme="minorHAnsi" w:cstheme="minorBidi"/>
              <w:noProof/>
              <w:lang w:eastAsia="en-AU"/>
            </w:rPr>
          </w:pPr>
          <w:hyperlink w:anchor="_Toc112658478" w:history="1">
            <w:r w:rsidR="00335AA2" w:rsidRPr="00A77172">
              <w:rPr>
                <w:rStyle w:val="Hyperlink"/>
                <w:rFonts w:eastAsia="Times New Roman"/>
                <w:noProof/>
              </w:rPr>
              <w:t>4. Assessment by the Commission</w:t>
            </w:r>
            <w:r w:rsidR="00335AA2">
              <w:rPr>
                <w:noProof/>
                <w:webHidden/>
              </w:rPr>
              <w:tab/>
            </w:r>
            <w:r w:rsidR="00335AA2">
              <w:rPr>
                <w:noProof/>
                <w:webHidden/>
              </w:rPr>
              <w:fldChar w:fldCharType="begin"/>
            </w:r>
            <w:r w:rsidR="00335AA2">
              <w:rPr>
                <w:noProof/>
                <w:webHidden/>
              </w:rPr>
              <w:instrText xml:space="preserve"> PAGEREF _Toc112658478 \h </w:instrText>
            </w:r>
            <w:r w:rsidR="00335AA2">
              <w:rPr>
                <w:noProof/>
                <w:webHidden/>
              </w:rPr>
            </w:r>
            <w:r w:rsidR="00335AA2">
              <w:rPr>
                <w:noProof/>
                <w:webHidden/>
              </w:rPr>
              <w:fldChar w:fldCharType="separate"/>
            </w:r>
            <w:r w:rsidR="00515D1B">
              <w:rPr>
                <w:noProof/>
                <w:webHidden/>
              </w:rPr>
              <w:t>4</w:t>
            </w:r>
            <w:r w:rsidR="00335AA2">
              <w:rPr>
                <w:noProof/>
                <w:webHidden/>
              </w:rPr>
              <w:fldChar w:fldCharType="end"/>
            </w:r>
          </w:hyperlink>
        </w:p>
        <w:p w14:paraId="0CC0C849" w14:textId="1939BA83" w:rsidR="00335AA2" w:rsidRDefault="00977F90" w:rsidP="00335AA2">
          <w:pPr>
            <w:pStyle w:val="TOC1"/>
            <w:rPr>
              <w:rFonts w:asciiTheme="minorHAnsi" w:eastAsiaTheme="minorEastAsia" w:hAnsiTheme="minorHAnsi" w:cstheme="minorBidi"/>
              <w:noProof/>
              <w:lang w:eastAsia="en-AU"/>
            </w:rPr>
          </w:pPr>
          <w:hyperlink w:anchor="_Toc112658479" w:history="1">
            <w:r w:rsidR="00335AA2" w:rsidRPr="00A77172">
              <w:rPr>
                <w:rStyle w:val="Hyperlink"/>
                <w:rFonts w:eastAsia="Times New Roman"/>
                <w:noProof/>
              </w:rPr>
              <w:t>5. Framework</w:t>
            </w:r>
            <w:r w:rsidR="00335AA2">
              <w:rPr>
                <w:noProof/>
                <w:webHidden/>
              </w:rPr>
              <w:tab/>
            </w:r>
            <w:r w:rsidR="00335AA2">
              <w:rPr>
                <w:noProof/>
                <w:webHidden/>
              </w:rPr>
              <w:fldChar w:fldCharType="begin"/>
            </w:r>
            <w:r w:rsidR="00335AA2">
              <w:rPr>
                <w:noProof/>
                <w:webHidden/>
              </w:rPr>
              <w:instrText xml:space="preserve"> PAGEREF _Toc112658479 \h </w:instrText>
            </w:r>
            <w:r w:rsidR="00335AA2">
              <w:rPr>
                <w:noProof/>
                <w:webHidden/>
              </w:rPr>
            </w:r>
            <w:r w:rsidR="00335AA2">
              <w:rPr>
                <w:noProof/>
                <w:webHidden/>
              </w:rPr>
              <w:fldChar w:fldCharType="separate"/>
            </w:r>
            <w:r w:rsidR="00515D1B">
              <w:rPr>
                <w:noProof/>
                <w:webHidden/>
              </w:rPr>
              <w:t>4</w:t>
            </w:r>
            <w:r w:rsidR="00335AA2">
              <w:rPr>
                <w:noProof/>
                <w:webHidden/>
              </w:rPr>
              <w:fldChar w:fldCharType="end"/>
            </w:r>
          </w:hyperlink>
        </w:p>
        <w:p w14:paraId="6F0438D8" w14:textId="0025E9CC" w:rsidR="00D31F40" w:rsidRPr="00D31F40" w:rsidRDefault="006747E0" w:rsidP="00D31F40">
          <w:pPr>
            <w:rPr>
              <w:rFonts w:eastAsiaTheme="minorEastAsia" w:cs="Arial"/>
              <w:b/>
              <w:lang w:eastAsia="en-AU"/>
            </w:rPr>
          </w:pPr>
          <w:r w:rsidRPr="00ED7C97">
            <w:rPr>
              <w:rFonts w:ascii="Arial" w:eastAsiaTheme="minorEastAsia" w:hAnsi="Arial" w:cs="Arial"/>
              <w:lang w:eastAsia="en-AU"/>
            </w:rPr>
            <w:fldChar w:fldCharType="end"/>
          </w:r>
        </w:p>
      </w:sdtContent>
    </w:sdt>
    <w:p w14:paraId="1005B2DA" w14:textId="77777777" w:rsidR="00964B22" w:rsidRPr="00D31F40" w:rsidRDefault="00964B22" w:rsidP="00D31F40">
      <w:pPr>
        <w:rPr>
          <w:rFonts w:eastAsiaTheme="minorEastAsia" w:cs="Arial"/>
          <w:lang w:eastAsia="en-AU"/>
        </w:rPr>
        <w:sectPr w:rsidR="00964B22" w:rsidRPr="00D31F40" w:rsidSect="00C800F1">
          <w:headerReference w:type="first" r:id="rId12"/>
          <w:footerReference w:type="first" r:id="rId13"/>
          <w:pgSz w:w="11906" w:h="16838" w:code="9"/>
          <w:pgMar w:top="794" w:right="794" w:bottom="794" w:left="794" w:header="794" w:footer="794" w:gutter="0"/>
          <w:cols w:space="708"/>
          <w:titlePg/>
          <w:docGrid w:linePitch="360"/>
        </w:sectPr>
      </w:pPr>
    </w:p>
    <w:p w14:paraId="45AB1CC0" w14:textId="77777777" w:rsidR="008B01EF" w:rsidRDefault="00971B1E" w:rsidP="008B01EF">
      <w:pPr>
        <w:pStyle w:val="Heading1"/>
        <w:rPr>
          <w:rFonts w:eastAsia="Times New Roman"/>
        </w:rPr>
      </w:pPr>
      <w:bookmarkStart w:id="1" w:name="_Toc112658475"/>
      <w:r>
        <w:rPr>
          <w:rFonts w:eastAsia="Times New Roman"/>
        </w:rPr>
        <w:lastRenderedPageBreak/>
        <w:t>Objectives</w:t>
      </w:r>
      <w:bookmarkEnd w:id="1"/>
    </w:p>
    <w:p w14:paraId="507ADD7F" w14:textId="2C4578C8" w:rsidR="00971B1E" w:rsidRDefault="00971B1E" w:rsidP="004D5DB7">
      <w:pPr>
        <w:spacing w:after="120" w:line="259" w:lineRule="auto"/>
        <w:jc w:val="both"/>
      </w:pPr>
      <w:r>
        <w:t xml:space="preserve">The objectives of </w:t>
      </w:r>
      <w:r w:rsidR="0042272E">
        <w:t>the Northern Territory Racing Commission</w:t>
      </w:r>
      <w:r w:rsidR="00DF743D">
        <w:t xml:space="preserve"> (Commission)</w:t>
      </w:r>
      <w:r w:rsidR="0042272E">
        <w:t xml:space="preserve"> </w:t>
      </w:r>
      <w:r w:rsidR="002A1AF1">
        <w:t xml:space="preserve">Fit and Proper Test </w:t>
      </w:r>
      <w:r>
        <w:t>Policy</w:t>
      </w:r>
      <w:r w:rsidR="0042272E">
        <w:t xml:space="preserve"> (Policy)</w:t>
      </w:r>
      <w:r>
        <w:t xml:space="preserve"> are to: </w:t>
      </w:r>
    </w:p>
    <w:p w14:paraId="1490329F" w14:textId="4A6A39BB" w:rsidR="00971B1E" w:rsidRDefault="00971B1E" w:rsidP="004D5DB7">
      <w:pPr>
        <w:pStyle w:val="ListParagraph"/>
        <w:numPr>
          <w:ilvl w:val="0"/>
          <w:numId w:val="12"/>
        </w:numPr>
        <w:spacing w:after="0" w:line="259" w:lineRule="auto"/>
        <w:jc w:val="both"/>
      </w:pPr>
      <w:r>
        <w:t xml:space="preserve">prevent </w:t>
      </w:r>
      <w:r w:rsidR="00D97651">
        <w:t>unscrupulous persons from entering or holding a greyhound registration in the Northern Territory</w:t>
      </w:r>
    </w:p>
    <w:p w14:paraId="7AF2BD4C" w14:textId="61465E42" w:rsidR="0042272E" w:rsidRDefault="002C7346" w:rsidP="004D5DB7">
      <w:pPr>
        <w:pStyle w:val="ListParagraph"/>
        <w:numPr>
          <w:ilvl w:val="0"/>
          <w:numId w:val="12"/>
        </w:numPr>
        <w:spacing w:after="160" w:line="259" w:lineRule="auto"/>
        <w:jc w:val="both"/>
      </w:pPr>
      <w:proofErr w:type="gramStart"/>
      <w:r>
        <w:t>ensure</w:t>
      </w:r>
      <w:proofErr w:type="gramEnd"/>
      <w:r>
        <w:t xml:space="preserve"> that </w:t>
      </w:r>
      <w:r w:rsidR="002F5EF1">
        <w:t>any licensed person is of the highest standards possible</w:t>
      </w:r>
      <w:r w:rsidR="004D5DB7">
        <w:t>.</w:t>
      </w:r>
      <w:r w:rsidR="002F5EF1">
        <w:t xml:space="preserve"> </w:t>
      </w:r>
    </w:p>
    <w:p w14:paraId="7CE69770" w14:textId="77777777" w:rsidR="008B01EF" w:rsidRPr="008B01EF" w:rsidRDefault="00971B1E" w:rsidP="004D5DB7">
      <w:pPr>
        <w:pStyle w:val="Heading1"/>
        <w:jc w:val="both"/>
        <w:rPr>
          <w:rFonts w:eastAsia="Times New Roman"/>
        </w:rPr>
      </w:pPr>
      <w:bookmarkStart w:id="2" w:name="_Toc112658476"/>
      <w:r>
        <w:rPr>
          <w:rFonts w:eastAsia="Times New Roman"/>
        </w:rPr>
        <w:t>Application</w:t>
      </w:r>
      <w:bookmarkEnd w:id="2"/>
      <w:r>
        <w:rPr>
          <w:rFonts w:eastAsia="Times New Roman"/>
        </w:rPr>
        <w:t xml:space="preserve"> </w:t>
      </w:r>
    </w:p>
    <w:p w14:paraId="354C8DF0" w14:textId="435A18B9" w:rsidR="00971B1E" w:rsidRDefault="00971B1E" w:rsidP="004D5DB7">
      <w:pPr>
        <w:spacing w:line="276" w:lineRule="auto"/>
        <w:jc w:val="both"/>
      </w:pPr>
      <w:r>
        <w:t xml:space="preserve">This Policy applies to </w:t>
      </w:r>
      <w:r w:rsidR="009308E7">
        <w:t>persons</w:t>
      </w:r>
      <w:r>
        <w:t xml:space="preserve"> </w:t>
      </w:r>
      <w:r w:rsidR="00E278A1">
        <w:t xml:space="preserve">applying to hold a licence </w:t>
      </w:r>
      <w:r w:rsidR="009308E7">
        <w:t xml:space="preserve">as a greyhound racing participant </w:t>
      </w:r>
      <w:r w:rsidR="00E278A1">
        <w:t>in the Northern Territory</w:t>
      </w:r>
      <w:r>
        <w:t>.</w:t>
      </w:r>
    </w:p>
    <w:p w14:paraId="54EDF98B" w14:textId="140FCF5F" w:rsidR="008B01EF" w:rsidRPr="009F6F25" w:rsidRDefault="00971B1E" w:rsidP="009F6F25">
      <w:pPr>
        <w:pStyle w:val="Heading1"/>
        <w:rPr>
          <w:rFonts w:eastAsia="Times New Roman"/>
        </w:rPr>
      </w:pPr>
      <w:bookmarkStart w:id="3" w:name="_Toc112658477"/>
      <w:r>
        <w:rPr>
          <w:rFonts w:eastAsia="Times New Roman"/>
        </w:rPr>
        <w:t>Introduction</w:t>
      </w:r>
      <w:bookmarkEnd w:id="3"/>
      <w:r>
        <w:rPr>
          <w:rFonts w:eastAsia="Times New Roman"/>
        </w:rPr>
        <w:t xml:space="preserve"> </w:t>
      </w:r>
    </w:p>
    <w:p w14:paraId="1926E93B" w14:textId="77777777" w:rsidR="00DE2CE7" w:rsidRPr="00DE2CE7" w:rsidRDefault="00DE2CE7" w:rsidP="00DE2CE7">
      <w:pPr>
        <w:pStyle w:val="ListParagraph"/>
        <w:numPr>
          <w:ilvl w:val="0"/>
          <w:numId w:val="10"/>
        </w:numPr>
        <w:spacing w:after="160" w:line="259" w:lineRule="auto"/>
        <w:jc w:val="both"/>
        <w:rPr>
          <w:vanish/>
        </w:rPr>
      </w:pPr>
    </w:p>
    <w:p w14:paraId="77C2B046" w14:textId="77777777" w:rsidR="00DE2CE7" w:rsidRPr="00DE2CE7" w:rsidRDefault="00DE2CE7" w:rsidP="00DE2CE7">
      <w:pPr>
        <w:pStyle w:val="ListParagraph"/>
        <w:numPr>
          <w:ilvl w:val="0"/>
          <w:numId w:val="10"/>
        </w:numPr>
        <w:spacing w:after="160" w:line="259" w:lineRule="auto"/>
        <w:jc w:val="both"/>
        <w:rPr>
          <w:vanish/>
        </w:rPr>
      </w:pPr>
    </w:p>
    <w:p w14:paraId="043863E5" w14:textId="77777777" w:rsidR="00DE2CE7" w:rsidRPr="00DE2CE7" w:rsidRDefault="00DE2CE7" w:rsidP="00DE2CE7">
      <w:pPr>
        <w:pStyle w:val="ListParagraph"/>
        <w:numPr>
          <w:ilvl w:val="0"/>
          <w:numId w:val="10"/>
        </w:numPr>
        <w:spacing w:after="160" w:line="259" w:lineRule="auto"/>
        <w:jc w:val="both"/>
        <w:rPr>
          <w:vanish/>
        </w:rPr>
      </w:pPr>
    </w:p>
    <w:p w14:paraId="46AE8B28" w14:textId="77777777" w:rsidR="004D5DB7" w:rsidRDefault="00CC57CE" w:rsidP="004D5DB7">
      <w:pPr>
        <w:spacing w:line="259" w:lineRule="auto"/>
        <w:jc w:val="both"/>
      </w:pPr>
      <w:r w:rsidRPr="00CC57CE">
        <w:t xml:space="preserve">Specific to the greyhound industry, the Commission is the declared </w:t>
      </w:r>
      <w:r>
        <w:t>Controlling Body</w:t>
      </w:r>
      <w:r w:rsidRPr="00CC57CE">
        <w:t xml:space="preserve">, and as such is responsible for the control, supervision, regulation and development of greyhound racing in the </w:t>
      </w:r>
      <w:r>
        <w:t xml:space="preserve">Northern </w:t>
      </w:r>
      <w:r w:rsidR="004D5DB7" w:rsidRPr="00CC57CE">
        <w:t>Territory</w:t>
      </w:r>
      <w:r w:rsidR="004D5DB7">
        <w:t xml:space="preserve">. </w:t>
      </w:r>
    </w:p>
    <w:p w14:paraId="778FE32A" w14:textId="742EE906" w:rsidR="00CC57CE" w:rsidRDefault="00CC57CE" w:rsidP="004D5DB7">
      <w:pPr>
        <w:spacing w:line="259" w:lineRule="auto"/>
        <w:jc w:val="both"/>
      </w:pPr>
      <w:r>
        <w:t xml:space="preserve">Animal welfare and integrity are the overriding priorities for both the Commission and the greyhound racing industry in the </w:t>
      </w:r>
      <w:r w:rsidR="004D5DB7">
        <w:t>Northern Territory</w:t>
      </w:r>
      <w:r>
        <w:t>, and these changes will assist in driving stronger compliance outcomes to meet community expectations.</w:t>
      </w:r>
    </w:p>
    <w:p w14:paraId="53196AAC" w14:textId="1DC995E5" w:rsidR="00DF743D" w:rsidRDefault="00382CEB" w:rsidP="004D5DB7">
      <w:pPr>
        <w:spacing w:line="259" w:lineRule="auto"/>
        <w:jc w:val="both"/>
      </w:pPr>
      <w:r w:rsidRPr="00382CEB">
        <w:t>Greyhound Australasia</w:t>
      </w:r>
      <w:r w:rsidR="00DF743D">
        <w:t xml:space="preserve"> Rule 14, states </w:t>
      </w:r>
      <w:r w:rsidR="00DF743D" w:rsidRPr="004D5DB7">
        <w:rPr>
          <w:i/>
        </w:rPr>
        <w:t>‘A Controlling Body may, without limiting any of the powers set out in the Rules or in a relevant Act…… make decisions in relation to the registration of any person connected to greyhound racing, including as to whether a person is a fit and proper person to hold the relevant registration’</w:t>
      </w:r>
      <w:r w:rsidR="00DF743D">
        <w:t xml:space="preserve">. </w:t>
      </w:r>
    </w:p>
    <w:p w14:paraId="1A632996" w14:textId="77777777" w:rsidR="004D5DB7" w:rsidRDefault="00382CEB" w:rsidP="004D5DB7">
      <w:pPr>
        <w:spacing w:line="259" w:lineRule="auto"/>
        <w:jc w:val="both"/>
      </w:pPr>
      <w:r>
        <w:t>In assessing whether an applicant is a fit and proper person to register, the Commission will consider the informatio</w:t>
      </w:r>
      <w:r w:rsidR="004D5DB7">
        <w:t>n provided in the application. </w:t>
      </w:r>
      <w:r>
        <w:t xml:space="preserve">The Commission will consider all relevant information, such as the applicant’s history in the greyhound racing industry and other racing codes, their honesty, and their ability to perform the role they </w:t>
      </w:r>
      <w:r w:rsidR="009308E7">
        <w:t>have applied</w:t>
      </w:r>
      <w:r>
        <w:t xml:space="preserve"> for.</w:t>
      </w:r>
    </w:p>
    <w:p w14:paraId="4F18D80B" w14:textId="377B907F" w:rsidR="009308E7" w:rsidRDefault="00382CEB" w:rsidP="004D5DB7">
      <w:pPr>
        <w:spacing w:line="259" w:lineRule="auto"/>
        <w:jc w:val="both"/>
      </w:pPr>
      <w:r>
        <w:t xml:space="preserve">It is very important that applicants provide full and accurate information in their application. Providing false or misleading information, or failing to provide relevant information, directly </w:t>
      </w:r>
      <w:r w:rsidR="009308E7">
        <w:t>reflects on</w:t>
      </w:r>
      <w:r>
        <w:t xml:space="preserve"> an applicant’s fitness to be part of the greyhound racing industry.</w:t>
      </w:r>
      <w:r w:rsidR="009308E7">
        <w:t xml:space="preserve"> </w:t>
      </w:r>
      <w:r w:rsidR="005B5567">
        <w:t>T</w:t>
      </w:r>
      <w:r w:rsidR="009308E7">
        <w:t>he Commission may request further information from an applicant, or request an interview.</w:t>
      </w:r>
    </w:p>
    <w:p w14:paraId="3B6D9032" w14:textId="77777777" w:rsidR="004D5DB7" w:rsidRDefault="00382CEB" w:rsidP="004D5DB7">
      <w:pPr>
        <w:spacing w:line="259" w:lineRule="auto"/>
        <w:jc w:val="both"/>
      </w:pPr>
      <w:r>
        <w:t xml:space="preserve">The Commission may request a National Police Check, which </w:t>
      </w:r>
      <w:r w:rsidR="009308E7">
        <w:t>identifies</w:t>
      </w:r>
      <w:r>
        <w:t xml:space="preserve"> whether a </w:t>
      </w:r>
      <w:r w:rsidR="004D5DB7">
        <w:t>person has a criminal history. </w:t>
      </w:r>
      <w:r>
        <w:t>The Commission will consider any convictions an applicant may have</w:t>
      </w:r>
      <w:r w:rsidR="009308E7">
        <w:t xml:space="preserve"> and its relevance to the position applied for</w:t>
      </w:r>
      <w:r>
        <w:t>, and registration may be refused if the Commission considers that the circumstances of the offence warrant this.</w:t>
      </w:r>
      <w:r w:rsidR="004D5DB7">
        <w:t xml:space="preserve"> </w:t>
      </w:r>
    </w:p>
    <w:p w14:paraId="1C5E9565" w14:textId="6C8813D4" w:rsidR="00382CEB" w:rsidRDefault="00382CEB" w:rsidP="004D5DB7">
      <w:pPr>
        <w:spacing w:line="259" w:lineRule="auto"/>
        <w:jc w:val="both"/>
      </w:pPr>
      <w:r>
        <w:t xml:space="preserve">A conviction will not necessarily result in an application </w:t>
      </w:r>
      <w:r w:rsidR="004D5DB7">
        <w:t>for registration being refused.</w:t>
      </w:r>
      <w:r>
        <w:t> The Commission will consider the circumstances of the conviction, such as the nature of the offence and the applicant’s behaviour since the conviction was recorded.</w:t>
      </w:r>
    </w:p>
    <w:p w14:paraId="19F1787C" w14:textId="07E13692" w:rsidR="00DE2CE7" w:rsidRPr="00CC57CE" w:rsidRDefault="00382CEB" w:rsidP="004D5DB7">
      <w:pPr>
        <w:spacing w:after="160" w:line="259" w:lineRule="auto"/>
        <w:jc w:val="both"/>
      </w:pPr>
      <w:r>
        <w:t>The Commission may refuse to register a person as a greyhound racing industry participant if it is of the opinion that it would be in the best interests of the greyhound racing industry to do so.</w:t>
      </w:r>
      <w:r w:rsidR="00DE2CE7">
        <w:br w:type="page"/>
      </w:r>
    </w:p>
    <w:p w14:paraId="348F49E9" w14:textId="198DD4DD" w:rsidR="00633A21" w:rsidRPr="009F6F25" w:rsidRDefault="00376893" w:rsidP="004D5DB7">
      <w:pPr>
        <w:pStyle w:val="Heading1"/>
        <w:jc w:val="both"/>
        <w:rPr>
          <w:rFonts w:eastAsia="Times New Roman"/>
        </w:rPr>
      </w:pPr>
      <w:bookmarkStart w:id="4" w:name="_Toc112658478"/>
      <w:r>
        <w:rPr>
          <w:rFonts w:eastAsia="Times New Roman"/>
        </w:rPr>
        <w:lastRenderedPageBreak/>
        <w:t xml:space="preserve">Assessment </w:t>
      </w:r>
      <w:r w:rsidR="00D63F8F">
        <w:rPr>
          <w:rFonts w:eastAsia="Times New Roman"/>
        </w:rPr>
        <w:t>by the Commission</w:t>
      </w:r>
      <w:bookmarkEnd w:id="4"/>
      <w:r w:rsidR="00D63F8F">
        <w:rPr>
          <w:rFonts w:eastAsia="Times New Roman"/>
        </w:rPr>
        <w:t xml:space="preserve"> </w:t>
      </w:r>
    </w:p>
    <w:p w14:paraId="10A22A8C" w14:textId="77777777" w:rsidR="00DE2CE7" w:rsidRPr="00DE2CE7" w:rsidRDefault="00DE2CE7" w:rsidP="004D5DB7">
      <w:pPr>
        <w:pStyle w:val="ListParagraph"/>
        <w:numPr>
          <w:ilvl w:val="0"/>
          <w:numId w:val="10"/>
        </w:numPr>
        <w:spacing w:after="160" w:line="259" w:lineRule="auto"/>
        <w:jc w:val="both"/>
        <w:rPr>
          <w:vanish/>
        </w:rPr>
      </w:pPr>
    </w:p>
    <w:p w14:paraId="63C8A0EC" w14:textId="73DC8E48" w:rsidR="00D63F8F" w:rsidRDefault="002C7346" w:rsidP="004D5DB7">
      <w:pPr>
        <w:spacing w:after="120" w:line="259" w:lineRule="auto"/>
        <w:jc w:val="both"/>
      </w:pPr>
      <w:r>
        <w:t xml:space="preserve">The </w:t>
      </w:r>
      <w:r w:rsidRPr="002F5EF1">
        <w:t xml:space="preserve">Commission </w:t>
      </w:r>
      <w:r w:rsidR="00D63F8F" w:rsidRPr="002F5EF1">
        <w:t xml:space="preserve">will consider a range of relevant matters in assessing whether an applicant for registration meets the ‘fit and proper person’ requirement, including (but not limited to): </w:t>
      </w:r>
    </w:p>
    <w:p w14:paraId="22D279F8" w14:textId="2F98C638" w:rsidR="00D63F8F" w:rsidRPr="002F5EF1" w:rsidRDefault="00D63F8F" w:rsidP="004D5DB7">
      <w:pPr>
        <w:pStyle w:val="ListParagraph"/>
        <w:numPr>
          <w:ilvl w:val="0"/>
          <w:numId w:val="18"/>
        </w:numPr>
        <w:autoSpaceDE w:val="0"/>
        <w:autoSpaceDN w:val="0"/>
        <w:adjustRightInd w:val="0"/>
        <w:spacing w:after="0"/>
        <w:ind w:left="709"/>
        <w:jc w:val="both"/>
        <w:rPr>
          <w:rFonts w:cs="Calibri"/>
          <w:color w:val="000000"/>
        </w:rPr>
      </w:pPr>
      <w:r w:rsidRPr="002F5EF1">
        <w:rPr>
          <w:rFonts w:cs="Calibri"/>
          <w:color w:val="000000"/>
        </w:rPr>
        <w:t xml:space="preserve">any disciplinary action taken against the applicant by </w:t>
      </w:r>
      <w:r w:rsidR="00335AA2">
        <w:t xml:space="preserve">Northern </w:t>
      </w:r>
      <w:r w:rsidR="00335AA2" w:rsidRPr="00CC57CE">
        <w:t>Territory</w:t>
      </w:r>
      <w:r w:rsidR="00335AA2" w:rsidRPr="002F5EF1">
        <w:rPr>
          <w:rFonts w:cs="Calibri"/>
          <w:color w:val="000000"/>
        </w:rPr>
        <w:t xml:space="preserve"> </w:t>
      </w:r>
      <w:r w:rsidR="002C7346" w:rsidRPr="002F5EF1">
        <w:rPr>
          <w:rFonts w:cs="Calibri"/>
          <w:color w:val="000000"/>
        </w:rPr>
        <w:t xml:space="preserve">Stewards </w:t>
      </w:r>
      <w:r w:rsidRPr="002F5EF1">
        <w:rPr>
          <w:rFonts w:cs="Calibri"/>
          <w:color w:val="000000"/>
        </w:rPr>
        <w:t xml:space="preserve">or other relevant regulatory body </w:t>
      </w:r>
    </w:p>
    <w:p w14:paraId="7F9DD8B6" w14:textId="40B0ACE3" w:rsidR="00D63F8F" w:rsidRPr="002F5EF1" w:rsidRDefault="00D63F8F" w:rsidP="004D5DB7">
      <w:pPr>
        <w:pStyle w:val="ListParagraph"/>
        <w:numPr>
          <w:ilvl w:val="0"/>
          <w:numId w:val="18"/>
        </w:numPr>
        <w:autoSpaceDE w:val="0"/>
        <w:autoSpaceDN w:val="0"/>
        <w:adjustRightInd w:val="0"/>
        <w:spacing w:after="0"/>
        <w:ind w:left="709"/>
        <w:jc w:val="both"/>
        <w:rPr>
          <w:rFonts w:cs="Calibri"/>
          <w:color w:val="000000"/>
        </w:rPr>
      </w:pPr>
      <w:r w:rsidRPr="002F5EF1">
        <w:rPr>
          <w:rFonts w:cs="Calibri"/>
          <w:color w:val="000000"/>
        </w:rPr>
        <w:t xml:space="preserve">whether the applicant has provided any false and misleading information in support of an application for registration </w:t>
      </w:r>
    </w:p>
    <w:p w14:paraId="658FB21B" w14:textId="0023544A" w:rsidR="00D63F8F" w:rsidRPr="002F5EF1" w:rsidRDefault="00D63F8F" w:rsidP="004D5DB7">
      <w:pPr>
        <w:pStyle w:val="ListParagraph"/>
        <w:numPr>
          <w:ilvl w:val="0"/>
          <w:numId w:val="18"/>
        </w:numPr>
        <w:autoSpaceDE w:val="0"/>
        <w:autoSpaceDN w:val="0"/>
        <w:adjustRightInd w:val="0"/>
        <w:spacing w:after="0"/>
        <w:ind w:left="709"/>
        <w:jc w:val="both"/>
        <w:rPr>
          <w:rFonts w:cs="Calibri"/>
          <w:color w:val="000000"/>
        </w:rPr>
      </w:pPr>
      <w:r w:rsidRPr="002F5EF1">
        <w:rPr>
          <w:rFonts w:cs="Calibri"/>
          <w:color w:val="000000"/>
        </w:rPr>
        <w:t xml:space="preserve">any offences disclosed in the applicant’s national police certificate </w:t>
      </w:r>
    </w:p>
    <w:p w14:paraId="06FE7725" w14:textId="41BA09ED" w:rsidR="00D63F8F" w:rsidRPr="002F5EF1" w:rsidRDefault="00D63F8F" w:rsidP="004D5DB7">
      <w:pPr>
        <w:pStyle w:val="ListParagraph"/>
        <w:numPr>
          <w:ilvl w:val="0"/>
          <w:numId w:val="17"/>
        </w:numPr>
        <w:autoSpaceDE w:val="0"/>
        <w:autoSpaceDN w:val="0"/>
        <w:adjustRightInd w:val="0"/>
        <w:spacing w:after="0"/>
        <w:ind w:left="709"/>
        <w:jc w:val="both"/>
        <w:rPr>
          <w:rFonts w:cs="Calibri"/>
          <w:color w:val="000000"/>
        </w:rPr>
      </w:pPr>
      <w:r w:rsidRPr="002F5EF1">
        <w:rPr>
          <w:rFonts w:cs="Calibri"/>
          <w:color w:val="000000"/>
        </w:rPr>
        <w:t>whether the applicant has complied with registration conditions</w:t>
      </w:r>
      <w:r w:rsidR="00480E74">
        <w:rPr>
          <w:rFonts w:cs="Calibri"/>
          <w:color w:val="000000"/>
        </w:rPr>
        <w:t>,</w:t>
      </w:r>
      <w:r w:rsidRPr="002F5EF1">
        <w:rPr>
          <w:rFonts w:cs="Calibri"/>
          <w:color w:val="000000"/>
        </w:rPr>
        <w:t xml:space="preserve"> including the applicant’s performance in key animal welfare related activities such as rehoming </w:t>
      </w:r>
    </w:p>
    <w:p w14:paraId="6B2D6948" w14:textId="72945071" w:rsidR="00D63F8F" w:rsidRPr="002F5EF1" w:rsidRDefault="00D63F8F" w:rsidP="004D5DB7">
      <w:pPr>
        <w:pStyle w:val="ListParagraph"/>
        <w:numPr>
          <w:ilvl w:val="0"/>
          <w:numId w:val="17"/>
        </w:numPr>
        <w:autoSpaceDE w:val="0"/>
        <w:autoSpaceDN w:val="0"/>
        <w:adjustRightInd w:val="0"/>
        <w:spacing w:after="0"/>
        <w:ind w:left="709"/>
        <w:jc w:val="both"/>
        <w:rPr>
          <w:rFonts w:cs="Calibri"/>
          <w:color w:val="000000"/>
        </w:rPr>
      </w:pPr>
      <w:r w:rsidRPr="002F5EF1">
        <w:rPr>
          <w:rFonts w:cs="Calibri"/>
          <w:color w:val="000000"/>
        </w:rPr>
        <w:t xml:space="preserve">any adverse matter disclosed by the applicant, for example, having been convicted or found guilty of an offence involving animal cruelty, violence, fraud or dishonesty </w:t>
      </w:r>
    </w:p>
    <w:p w14:paraId="7F1D6820" w14:textId="7979C2F6" w:rsidR="00D63F8F" w:rsidRPr="004D5DB7" w:rsidRDefault="00D63F8F" w:rsidP="004D5DB7">
      <w:pPr>
        <w:pStyle w:val="ListParagraph"/>
        <w:numPr>
          <w:ilvl w:val="0"/>
          <w:numId w:val="17"/>
        </w:numPr>
        <w:autoSpaceDE w:val="0"/>
        <w:autoSpaceDN w:val="0"/>
        <w:adjustRightInd w:val="0"/>
        <w:spacing w:after="219"/>
        <w:ind w:left="709"/>
        <w:jc w:val="both"/>
        <w:rPr>
          <w:rFonts w:cs="Calibri"/>
          <w:color w:val="000000"/>
        </w:rPr>
      </w:pPr>
      <w:proofErr w:type="gramStart"/>
      <w:r w:rsidRPr="002F5EF1">
        <w:rPr>
          <w:rFonts w:cs="Calibri"/>
          <w:color w:val="000000"/>
        </w:rPr>
        <w:t>a</w:t>
      </w:r>
      <w:proofErr w:type="gramEnd"/>
      <w:r w:rsidRPr="002F5EF1">
        <w:rPr>
          <w:rFonts w:cs="Calibri"/>
          <w:color w:val="000000"/>
        </w:rPr>
        <w:t xml:space="preserve"> failure to disclose an adverse matter described above that later becomes known to </w:t>
      </w:r>
      <w:r w:rsidR="002F5EF1">
        <w:rPr>
          <w:rFonts w:cs="Calibri"/>
          <w:color w:val="000000"/>
        </w:rPr>
        <w:t>the Commission</w:t>
      </w:r>
      <w:r w:rsidRPr="002F5EF1">
        <w:rPr>
          <w:rFonts w:cs="Calibri"/>
          <w:color w:val="000000"/>
        </w:rPr>
        <w:t xml:space="preserve">. </w:t>
      </w:r>
    </w:p>
    <w:p w14:paraId="7687A6C5" w14:textId="0387562B" w:rsidR="008B01EF" w:rsidRPr="009F6F25" w:rsidRDefault="00382CEB" w:rsidP="009F6F25">
      <w:pPr>
        <w:pStyle w:val="Heading1"/>
        <w:rPr>
          <w:rFonts w:eastAsia="Times New Roman"/>
        </w:rPr>
      </w:pPr>
      <w:bookmarkStart w:id="5" w:name="_Toc112658479"/>
      <w:r>
        <w:rPr>
          <w:rFonts w:eastAsia="Times New Roman"/>
        </w:rPr>
        <w:t>Framework</w:t>
      </w:r>
      <w:bookmarkEnd w:id="5"/>
    </w:p>
    <w:p w14:paraId="58CEC54C" w14:textId="77777777" w:rsidR="0062132C" w:rsidRPr="0062132C" w:rsidRDefault="0062132C" w:rsidP="00D63F8F">
      <w:pPr>
        <w:pStyle w:val="ListParagraph"/>
        <w:numPr>
          <w:ilvl w:val="0"/>
          <w:numId w:val="10"/>
        </w:numPr>
        <w:spacing w:after="160" w:line="259" w:lineRule="auto"/>
        <w:jc w:val="both"/>
        <w:rPr>
          <w:vanish/>
        </w:rPr>
      </w:pPr>
    </w:p>
    <w:p w14:paraId="0F73CD54" w14:textId="77777777" w:rsidR="0062132C" w:rsidRPr="0062132C" w:rsidRDefault="0062132C" w:rsidP="00D63F8F">
      <w:pPr>
        <w:pStyle w:val="ListParagraph"/>
        <w:numPr>
          <w:ilvl w:val="1"/>
          <w:numId w:val="10"/>
        </w:numPr>
        <w:spacing w:after="160" w:line="259" w:lineRule="auto"/>
        <w:jc w:val="both"/>
        <w:rPr>
          <w:vanish/>
        </w:rPr>
      </w:pPr>
    </w:p>
    <w:p w14:paraId="2B7F4FB8" w14:textId="12C778ED" w:rsidR="002A1AF1" w:rsidRDefault="002A1AF1" w:rsidP="004D5DB7">
      <w:pPr>
        <w:jc w:val="both"/>
      </w:pPr>
      <w:r>
        <w:t>The framework </w:t>
      </w:r>
      <w:r w:rsidRPr="00382CEB">
        <w:t>below</w:t>
      </w:r>
      <w:r w:rsidR="004D5DB7">
        <w:t> is</w:t>
      </w:r>
      <w:r w:rsidR="00335AA2">
        <w:t xml:space="preserve"> </w:t>
      </w:r>
      <w:r>
        <w:t xml:space="preserve">intended to provide prospective applicants for registration with a better understanding </w:t>
      </w:r>
      <w:r w:rsidR="00480E74">
        <w:t>on</w:t>
      </w:r>
      <w:r>
        <w:t xml:space="preserve"> how the Commission assesses applications </w:t>
      </w:r>
      <w:r w:rsidR="00480E74">
        <w:t>based upon</w:t>
      </w:r>
      <w:r>
        <w:t xml:space="preserve"> the circumstances of each applicant.</w:t>
      </w:r>
    </w:p>
    <w:p w14:paraId="5A50FAA3" w14:textId="5142C842" w:rsidR="00DB01BB" w:rsidRPr="00335AA2" w:rsidRDefault="00DB01BB" w:rsidP="00763EE5">
      <w:pPr>
        <w:ind w:left="851" w:hanging="851"/>
        <w:jc w:val="both"/>
        <w:rPr>
          <w:i/>
        </w:rPr>
      </w:pPr>
      <w:r w:rsidRPr="00335AA2">
        <w:rPr>
          <w:rStyle w:val="Strong"/>
          <w:i/>
        </w:rPr>
        <w:t>Table</w:t>
      </w:r>
      <w:r w:rsidR="00335AA2">
        <w:rPr>
          <w:rStyle w:val="Strong"/>
          <w:i/>
        </w:rPr>
        <w:t xml:space="preserve"> </w:t>
      </w:r>
      <w:r w:rsidRPr="00335AA2">
        <w:rPr>
          <w:rStyle w:val="Strong"/>
          <w:i/>
        </w:rPr>
        <w:t xml:space="preserve">1: </w:t>
      </w:r>
      <w:r w:rsidR="00335AA2">
        <w:rPr>
          <w:rStyle w:val="Strong"/>
          <w:i/>
        </w:rPr>
        <w:tab/>
      </w:r>
      <w:r w:rsidRPr="00335AA2">
        <w:rPr>
          <w:rStyle w:val="Strong"/>
          <w:i/>
        </w:rPr>
        <w:t>Guidance to applicants regarding the Commission’s application of ‘Fit and Proper’ person test for registration as a greyhound racing industry participant</w:t>
      </w:r>
    </w:p>
    <w:tbl>
      <w:tblPr>
        <w:tblStyle w:val="NTGtable1"/>
        <w:tblW w:w="0" w:type="auto"/>
        <w:tblCellMar>
          <w:top w:w="85" w:type="dxa"/>
          <w:bottom w:w="85" w:type="dxa"/>
        </w:tblCellMar>
        <w:tblLook w:val="0420" w:firstRow="1" w:lastRow="0" w:firstColumn="0" w:lastColumn="0" w:noHBand="0" w:noVBand="1"/>
      </w:tblPr>
      <w:tblGrid>
        <w:gridCol w:w="5154"/>
        <w:gridCol w:w="5154"/>
      </w:tblGrid>
      <w:tr w:rsidR="00DB01BB" w:rsidRPr="00335AA2" w14:paraId="1BEB2A87" w14:textId="77777777" w:rsidTr="00335AA2">
        <w:trPr>
          <w:cnfStyle w:val="100000000000" w:firstRow="1" w:lastRow="0" w:firstColumn="0" w:lastColumn="0" w:oddVBand="0" w:evenVBand="0" w:oddHBand="0" w:evenHBand="0" w:firstRowFirstColumn="0" w:firstRowLastColumn="0" w:lastRowFirstColumn="0" w:lastRowLastColumn="0"/>
        </w:trPr>
        <w:tc>
          <w:tcPr>
            <w:tcW w:w="5154" w:type="dxa"/>
            <w:vAlign w:val="top"/>
          </w:tcPr>
          <w:p w14:paraId="14283FBD" w14:textId="76954C2C" w:rsidR="00DB01BB" w:rsidRPr="00335AA2" w:rsidRDefault="00DB01BB" w:rsidP="00335AA2">
            <w:pPr>
              <w:pStyle w:val="NormalWeb"/>
              <w:spacing w:before="0" w:after="0"/>
              <w:rPr>
                <w:rFonts w:asciiTheme="minorHAnsi" w:hAnsiTheme="minorHAnsi"/>
                <w:b w:val="0"/>
                <w:color w:val="FFFFFF" w:themeColor="background1"/>
                <w:sz w:val="22"/>
                <w:szCs w:val="22"/>
              </w:rPr>
            </w:pPr>
            <w:r w:rsidRPr="00335AA2">
              <w:rPr>
                <w:rStyle w:val="Strong"/>
                <w:rFonts w:asciiTheme="minorHAnsi" w:hAnsiTheme="minorHAnsi" w:cs="Arial"/>
                <w:b/>
                <w:color w:val="FFFFFF" w:themeColor="background1"/>
                <w:sz w:val="22"/>
                <w:szCs w:val="22"/>
              </w:rPr>
              <w:t>Criminal history or background of applicant</w:t>
            </w:r>
          </w:p>
        </w:tc>
        <w:tc>
          <w:tcPr>
            <w:tcW w:w="5154" w:type="dxa"/>
            <w:vAlign w:val="top"/>
          </w:tcPr>
          <w:p w14:paraId="6721EF6E" w14:textId="722BE992" w:rsidR="00DB01BB" w:rsidRPr="00335AA2" w:rsidRDefault="00DB01BB" w:rsidP="00335AA2">
            <w:pPr>
              <w:pStyle w:val="NormalWeb"/>
              <w:spacing w:before="0" w:after="0"/>
              <w:rPr>
                <w:rFonts w:asciiTheme="minorHAnsi" w:hAnsiTheme="minorHAnsi"/>
                <w:b w:val="0"/>
                <w:color w:val="FFFFFF" w:themeColor="background1"/>
                <w:sz w:val="22"/>
                <w:szCs w:val="22"/>
              </w:rPr>
            </w:pPr>
            <w:r w:rsidRPr="00335AA2">
              <w:rPr>
                <w:rStyle w:val="Strong"/>
                <w:rFonts w:asciiTheme="minorHAnsi" w:hAnsiTheme="minorHAnsi" w:cs="Arial"/>
                <w:b/>
                <w:color w:val="FFFFFF" w:themeColor="background1"/>
                <w:sz w:val="22"/>
                <w:szCs w:val="22"/>
              </w:rPr>
              <w:t>Commission’s likely position given the history and background of applicant</w:t>
            </w:r>
          </w:p>
        </w:tc>
      </w:tr>
      <w:tr w:rsidR="00DB01BB" w:rsidRPr="00335AA2" w14:paraId="22776445" w14:textId="77777777" w:rsidTr="00335AA2">
        <w:tc>
          <w:tcPr>
            <w:tcW w:w="5154" w:type="dxa"/>
            <w:vAlign w:val="top"/>
          </w:tcPr>
          <w:p w14:paraId="27CB2F2C" w14:textId="06A58F42" w:rsidR="00DB01BB" w:rsidRPr="00335AA2" w:rsidRDefault="00DB01BB" w:rsidP="00335AA2">
            <w:pPr>
              <w:pStyle w:val="NormalWeb"/>
              <w:spacing w:before="0" w:after="0"/>
              <w:rPr>
                <w:rFonts w:asciiTheme="minorHAnsi" w:hAnsiTheme="minorHAnsi"/>
                <w:sz w:val="22"/>
                <w:szCs w:val="22"/>
              </w:rPr>
            </w:pPr>
            <w:r w:rsidRPr="00335AA2">
              <w:rPr>
                <w:rFonts w:asciiTheme="minorHAnsi" w:hAnsiTheme="minorHAnsi" w:cs="Arial"/>
                <w:color w:val="212529"/>
                <w:sz w:val="22"/>
                <w:szCs w:val="22"/>
              </w:rPr>
              <w:t>Applicant has convictions for driving offences.</w:t>
            </w:r>
          </w:p>
        </w:tc>
        <w:tc>
          <w:tcPr>
            <w:tcW w:w="5154" w:type="dxa"/>
            <w:vAlign w:val="top"/>
          </w:tcPr>
          <w:p w14:paraId="38DD7251" w14:textId="5BC314DD" w:rsidR="00DB01BB" w:rsidRPr="00335AA2" w:rsidRDefault="00DB01BB" w:rsidP="00335AA2">
            <w:pPr>
              <w:pStyle w:val="NormalWeb"/>
              <w:spacing w:before="0" w:after="0"/>
              <w:rPr>
                <w:rFonts w:asciiTheme="minorHAnsi" w:hAnsiTheme="minorHAnsi"/>
                <w:sz w:val="22"/>
                <w:szCs w:val="22"/>
              </w:rPr>
            </w:pPr>
            <w:r w:rsidRPr="00335AA2">
              <w:rPr>
                <w:rFonts w:asciiTheme="minorHAnsi" w:hAnsiTheme="minorHAnsi" w:cs="Arial"/>
                <w:color w:val="212529"/>
                <w:sz w:val="22"/>
                <w:szCs w:val="22"/>
              </w:rPr>
              <w:t>Application is likely to be approved</w:t>
            </w:r>
            <w:r w:rsidR="00480E74" w:rsidRPr="00335AA2">
              <w:rPr>
                <w:rFonts w:asciiTheme="minorHAnsi" w:hAnsiTheme="minorHAnsi" w:cs="Arial"/>
                <w:color w:val="212529"/>
                <w:sz w:val="22"/>
                <w:szCs w:val="22"/>
              </w:rPr>
              <w:t xml:space="preserve"> </w:t>
            </w:r>
            <w:r w:rsidR="00335AA2" w:rsidRPr="00335AA2">
              <w:rPr>
                <w:rFonts w:asciiTheme="minorHAnsi" w:hAnsiTheme="minorHAnsi" w:cs="Arial"/>
                <w:color w:val="212529"/>
                <w:sz w:val="22"/>
                <w:szCs w:val="22"/>
              </w:rPr>
              <w:t>however,</w:t>
            </w:r>
            <w:r w:rsidR="00480E74" w:rsidRPr="00335AA2">
              <w:rPr>
                <w:rFonts w:asciiTheme="minorHAnsi" w:hAnsiTheme="minorHAnsi" w:cs="Arial"/>
                <w:color w:val="212529"/>
                <w:sz w:val="22"/>
                <w:szCs w:val="22"/>
              </w:rPr>
              <w:t xml:space="preserve"> applicant may be requested to provide further details.</w:t>
            </w:r>
          </w:p>
        </w:tc>
      </w:tr>
      <w:tr w:rsidR="00DB01BB" w:rsidRPr="00335AA2" w14:paraId="704E7B8D"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091D979A" w14:textId="7A53A2BA" w:rsidR="00DB01BB" w:rsidRPr="00335AA2" w:rsidRDefault="00DB01BB" w:rsidP="00335AA2">
            <w:pPr>
              <w:pStyle w:val="NormalWeb"/>
              <w:spacing w:before="0" w:after="0"/>
              <w:jc w:val="both"/>
              <w:rPr>
                <w:rFonts w:asciiTheme="minorHAnsi" w:hAnsiTheme="minorHAnsi" w:cs="Arial"/>
                <w:color w:val="212529"/>
                <w:sz w:val="22"/>
                <w:szCs w:val="22"/>
              </w:rPr>
            </w:pPr>
            <w:r w:rsidRPr="00335AA2">
              <w:rPr>
                <w:rStyle w:val="Strong"/>
                <w:rFonts w:asciiTheme="minorHAnsi" w:hAnsiTheme="minorHAnsi"/>
                <w:b w:val="0"/>
                <w:sz w:val="22"/>
                <w:szCs w:val="22"/>
              </w:rPr>
              <w:t xml:space="preserve">Applicant has convictions for minor (summary) </w:t>
            </w:r>
            <w:r w:rsidR="004D5DB7" w:rsidRPr="00335AA2">
              <w:rPr>
                <w:rStyle w:val="Strong"/>
                <w:rFonts w:asciiTheme="minorHAnsi" w:hAnsiTheme="minorHAnsi"/>
                <w:b w:val="0"/>
                <w:sz w:val="22"/>
                <w:szCs w:val="22"/>
              </w:rPr>
              <w:t>offences that</w:t>
            </w:r>
            <w:r w:rsidRPr="00335AA2">
              <w:rPr>
                <w:rStyle w:val="Strong"/>
                <w:rFonts w:asciiTheme="minorHAnsi" w:hAnsiTheme="minorHAnsi"/>
                <w:b w:val="0"/>
                <w:sz w:val="22"/>
                <w:szCs w:val="22"/>
              </w:rPr>
              <w:t xml:space="preserve"> were dealt with by a court within the last 3 years prior to lodging a registration application.</w:t>
            </w:r>
          </w:p>
        </w:tc>
        <w:tc>
          <w:tcPr>
            <w:tcW w:w="5154" w:type="dxa"/>
            <w:vAlign w:val="top"/>
          </w:tcPr>
          <w:p w14:paraId="4F4DA20C" w14:textId="53BC5384" w:rsidR="00DB01BB" w:rsidRPr="00335AA2" w:rsidRDefault="005D43A7" w:rsidP="00335AA2">
            <w:pPr>
              <w:pStyle w:val="NormalWeb"/>
              <w:spacing w:before="0" w:after="0"/>
              <w:jc w:val="both"/>
              <w:rPr>
                <w:rFonts w:asciiTheme="minorHAnsi" w:hAnsiTheme="minorHAnsi" w:cs="Arial"/>
                <w:color w:val="212529"/>
                <w:sz w:val="22"/>
                <w:szCs w:val="22"/>
              </w:rPr>
            </w:pPr>
            <w:r w:rsidRPr="00335AA2">
              <w:rPr>
                <w:rFonts w:asciiTheme="minorHAnsi" w:hAnsiTheme="minorHAnsi" w:cs="Arial"/>
                <w:color w:val="212529"/>
                <w:sz w:val="22"/>
                <w:szCs w:val="22"/>
              </w:rPr>
              <w:t>Application is likely to be approved however applicant may be requested to provide further details.</w:t>
            </w:r>
          </w:p>
        </w:tc>
      </w:tr>
      <w:tr w:rsidR="00DB01BB" w:rsidRPr="00335AA2" w14:paraId="287957B6" w14:textId="77777777" w:rsidTr="00335AA2">
        <w:tc>
          <w:tcPr>
            <w:tcW w:w="5154" w:type="dxa"/>
            <w:vAlign w:val="top"/>
          </w:tcPr>
          <w:p w14:paraId="2FBA5274" w14:textId="2A5E5EC9"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 xml:space="preserve">Applicant has previous convictions for minor (summary) </w:t>
            </w:r>
            <w:r w:rsidR="004D5DB7" w:rsidRPr="00335AA2">
              <w:rPr>
                <w:rFonts w:asciiTheme="minorHAnsi" w:hAnsiTheme="minorHAnsi" w:cs="Arial"/>
                <w:color w:val="212529"/>
                <w:sz w:val="22"/>
                <w:szCs w:val="22"/>
              </w:rPr>
              <w:t>offences that</w:t>
            </w:r>
            <w:r w:rsidRPr="00335AA2">
              <w:rPr>
                <w:rFonts w:asciiTheme="minorHAnsi" w:hAnsiTheme="minorHAnsi" w:cs="Arial"/>
                <w:color w:val="212529"/>
                <w:sz w:val="22"/>
                <w:szCs w:val="22"/>
              </w:rPr>
              <w:t xml:space="preserve"> occurred more than three years ago.</w:t>
            </w:r>
          </w:p>
        </w:tc>
        <w:tc>
          <w:tcPr>
            <w:tcW w:w="5154" w:type="dxa"/>
            <w:vAlign w:val="top"/>
          </w:tcPr>
          <w:p w14:paraId="19FA0AB4" w14:textId="7ADCE137" w:rsidR="00DB01BB" w:rsidRPr="00335AA2" w:rsidRDefault="005D43A7"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is likely to be approved however applicant may be requested to provide further details.</w:t>
            </w:r>
          </w:p>
        </w:tc>
      </w:tr>
      <w:tr w:rsidR="00DB01BB" w:rsidRPr="00335AA2" w14:paraId="54502DDD"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52269D0F" w14:textId="1070BAB8"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has charges pending for a minor summary offence.</w:t>
            </w:r>
          </w:p>
        </w:tc>
        <w:tc>
          <w:tcPr>
            <w:tcW w:w="5154" w:type="dxa"/>
            <w:vAlign w:val="top"/>
          </w:tcPr>
          <w:p w14:paraId="2E642E47" w14:textId="3E815B96"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 xml:space="preserve">Applicant will be asked to attend an interview with </w:t>
            </w:r>
            <w:r w:rsidR="004A7998" w:rsidRPr="00335AA2">
              <w:rPr>
                <w:rFonts w:asciiTheme="minorHAnsi" w:hAnsiTheme="minorHAnsi" w:cs="Arial"/>
                <w:color w:val="212529"/>
                <w:sz w:val="22"/>
                <w:szCs w:val="22"/>
              </w:rPr>
              <w:t>Stewards</w:t>
            </w:r>
            <w:r w:rsidRPr="00335AA2">
              <w:rPr>
                <w:rFonts w:asciiTheme="minorHAnsi" w:hAnsiTheme="minorHAnsi" w:cs="Arial"/>
                <w:color w:val="212529"/>
                <w:sz w:val="22"/>
                <w:szCs w:val="22"/>
              </w:rPr>
              <w:t xml:space="preserve"> and provide character references.</w:t>
            </w:r>
          </w:p>
        </w:tc>
      </w:tr>
      <w:tr w:rsidR="00DB01BB" w:rsidRPr="00335AA2" w14:paraId="4CA6AE27" w14:textId="77777777" w:rsidTr="00335AA2">
        <w:tc>
          <w:tcPr>
            <w:tcW w:w="5154" w:type="dxa"/>
            <w:vAlign w:val="top"/>
          </w:tcPr>
          <w:p w14:paraId="22FC497C" w14:textId="5C42E454"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has charges pending for a serious indictable offence.</w:t>
            </w:r>
          </w:p>
        </w:tc>
        <w:tc>
          <w:tcPr>
            <w:tcW w:w="5154" w:type="dxa"/>
            <w:vAlign w:val="top"/>
          </w:tcPr>
          <w:p w14:paraId="439BD77D" w14:textId="0D3E5478"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is likely to be refused.</w:t>
            </w:r>
          </w:p>
        </w:tc>
      </w:tr>
      <w:tr w:rsidR="00DB01BB" w:rsidRPr="00335AA2" w14:paraId="7787E72B"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3173DC8B" w14:textId="2B3B2CED"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has convictions for repeated criminal offences of any nature.</w:t>
            </w:r>
          </w:p>
        </w:tc>
        <w:tc>
          <w:tcPr>
            <w:tcW w:w="5154" w:type="dxa"/>
            <w:vAlign w:val="top"/>
          </w:tcPr>
          <w:p w14:paraId="44E09A2F" w14:textId="018BEB9F"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is likely to be refused</w:t>
            </w:r>
            <w:r w:rsidR="005D43A7" w:rsidRPr="00335AA2">
              <w:rPr>
                <w:rFonts w:asciiTheme="minorHAnsi" w:hAnsiTheme="minorHAnsi" w:cs="Arial"/>
                <w:color w:val="212529"/>
                <w:sz w:val="22"/>
                <w:szCs w:val="22"/>
              </w:rPr>
              <w:t>,</w:t>
            </w:r>
            <w:r w:rsidRPr="00335AA2">
              <w:rPr>
                <w:rFonts w:asciiTheme="minorHAnsi" w:hAnsiTheme="minorHAnsi" w:cs="Arial"/>
                <w:color w:val="212529"/>
                <w:sz w:val="22"/>
                <w:szCs w:val="22"/>
              </w:rPr>
              <w:t xml:space="preserve"> but may be approved if applicant can demonstrate </w:t>
            </w:r>
            <w:r w:rsidR="005D43A7" w:rsidRPr="00335AA2">
              <w:rPr>
                <w:rFonts w:asciiTheme="minorHAnsi" w:hAnsiTheme="minorHAnsi" w:cs="Arial"/>
                <w:color w:val="212529"/>
                <w:sz w:val="22"/>
                <w:szCs w:val="22"/>
              </w:rPr>
              <w:t xml:space="preserve">no further offending over the preceding </w:t>
            </w:r>
            <w:r w:rsidRPr="00335AA2">
              <w:rPr>
                <w:rFonts w:asciiTheme="minorHAnsi" w:hAnsiTheme="minorHAnsi" w:cs="Arial"/>
                <w:color w:val="212529"/>
                <w:sz w:val="22"/>
                <w:szCs w:val="22"/>
              </w:rPr>
              <w:t>5 years.</w:t>
            </w:r>
          </w:p>
        </w:tc>
      </w:tr>
      <w:tr w:rsidR="00DB01BB" w:rsidRPr="00335AA2" w14:paraId="324C1A0B" w14:textId="77777777" w:rsidTr="00335AA2">
        <w:tc>
          <w:tcPr>
            <w:tcW w:w="5154" w:type="dxa"/>
            <w:vAlign w:val="top"/>
          </w:tcPr>
          <w:p w14:paraId="33BC649E" w14:textId="7459F3DF"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lastRenderedPageBreak/>
              <w:t>Applicant is serving an Intensive Corrections Order.</w:t>
            </w:r>
          </w:p>
        </w:tc>
        <w:tc>
          <w:tcPr>
            <w:tcW w:w="5154" w:type="dxa"/>
            <w:vAlign w:val="top"/>
          </w:tcPr>
          <w:p w14:paraId="5D6CCEF3" w14:textId="39EDB836"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  Applicant will be advised to make a new application at the expiry of the Intensive Corrections Order.</w:t>
            </w:r>
          </w:p>
        </w:tc>
      </w:tr>
      <w:tr w:rsidR="00DB01BB" w:rsidRPr="00335AA2" w14:paraId="5E87965B"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0021E589" w14:textId="6FC0AF61"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is on parole.</w:t>
            </w:r>
          </w:p>
        </w:tc>
        <w:tc>
          <w:tcPr>
            <w:tcW w:w="5154" w:type="dxa"/>
            <w:vAlign w:val="top"/>
          </w:tcPr>
          <w:p w14:paraId="2F6F5E76" w14:textId="1CB70A9A" w:rsidR="00DB01BB" w:rsidRPr="00335AA2" w:rsidRDefault="004D5DB7"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w:t>
            </w:r>
            <w:r w:rsidR="00DB01BB" w:rsidRPr="00335AA2">
              <w:rPr>
                <w:rFonts w:asciiTheme="minorHAnsi" w:hAnsiTheme="minorHAnsi" w:cs="Arial"/>
                <w:color w:val="212529"/>
                <w:sz w:val="22"/>
                <w:szCs w:val="22"/>
              </w:rPr>
              <w:t> Applicant will be advised to make a new application at the expiry of the parole period.</w:t>
            </w:r>
          </w:p>
        </w:tc>
      </w:tr>
      <w:tr w:rsidR="00DB01BB" w:rsidRPr="00335AA2" w14:paraId="30FC1FB7" w14:textId="77777777" w:rsidTr="00335AA2">
        <w:tc>
          <w:tcPr>
            <w:tcW w:w="5154" w:type="dxa"/>
            <w:vAlign w:val="top"/>
          </w:tcPr>
          <w:p w14:paraId="48761F8B" w14:textId="0B385993"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is disqualified in another racing industry.</w:t>
            </w:r>
          </w:p>
        </w:tc>
        <w:tc>
          <w:tcPr>
            <w:tcW w:w="5154" w:type="dxa"/>
            <w:vAlign w:val="top"/>
          </w:tcPr>
          <w:p w14:paraId="76A4F29B" w14:textId="0BD113ED"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w:t>
            </w:r>
          </w:p>
        </w:tc>
      </w:tr>
      <w:tr w:rsidR="00DB01BB" w:rsidRPr="00335AA2" w14:paraId="39D1E804"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12C1B9CE" w14:textId="6EF6356D"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was previously convicted of a serious offence involving violence, dishonesty, drug offences and sexual offences.</w:t>
            </w:r>
          </w:p>
        </w:tc>
        <w:tc>
          <w:tcPr>
            <w:tcW w:w="5154" w:type="dxa"/>
            <w:vAlign w:val="top"/>
          </w:tcPr>
          <w:p w14:paraId="2D01D194" w14:textId="766C77A0"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may be refused but the decision will take into account whether the convictions occurred more than 5 years ago, and the type of offence/s involved.</w:t>
            </w:r>
          </w:p>
        </w:tc>
      </w:tr>
      <w:tr w:rsidR="00DB01BB" w:rsidRPr="00335AA2" w14:paraId="1CDB9E75" w14:textId="77777777" w:rsidTr="00335AA2">
        <w:tc>
          <w:tcPr>
            <w:tcW w:w="5154" w:type="dxa"/>
            <w:vAlign w:val="top"/>
          </w:tcPr>
          <w:p w14:paraId="38E782D1" w14:textId="3B102BB9"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was a participant in the greyhound racing industry previously and in their application state that they have never been subject to disciplinary action</w:t>
            </w:r>
            <w:r w:rsidR="005D43A7" w:rsidRPr="00335AA2">
              <w:rPr>
                <w:rFonts w:asciiTheme="minorHAnsi" w:hAnsiTheme="minorHAnsi" w:cs="Arial"/>
                <w:color w:val="212529"/>
                <w:sz w:val="22"/>
                <w:szCs w:val="22"/>
              </w:rPr>
              <w:t xml:space="preserve"> however, subsequent investigations find they have previously been suspended or disqualified</w:t>
            </w:r>
            <w:r w:rsidRPr="00335AA2">
              <w:rPr>
                <w:rFonts w:asciiTheme="minorHAnsi" w:hAnsiTheme="minorHAnsi" w:cs="Arial"/>
                <w:color w:val="212529"/>
                <w:sz w:val="22"/>
                <w:szCs w:val="22"/>
              </w:rPr>
              <w:t>.</w:t>
            </w:r>
          </w:p>
        </w:tc>
        <w:tc>
          <w:tcPr>
            <w:tcW w:w="5154" w:type="dxa"/>
            <w:vAlign w:val="top"/>
          </w:tcPr>
          <w:p w14:paraId="24925535" w14:textId="0DFBAF1C"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w:t>
            </w:r>
          </w:p>
        </w:tc>
      </w:tr>
      <w:tr w:rsidR="00DB01BB" w:rsidRPr="00335AA2" w14:paraId="451BCD39"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3C429F93" w14:textId="755A4B03"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has previously been charged or convicted of any criminal offence but did not disclose this on their application.</w:t>
            </w:r>
          </w:p>
        </w:tc>
        <w:tc>
          <w:tcPr>
            <w:tcW w:w="5154" w:type="dxa"/>
            <w:vAlign w:val="top"/>
          </w:tcPr>
          <w:p w14:paraId="62F0A5F7" w14:textId="23FCA7A8"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w:t>
            </w:r>
          </w:p>
        </w:tc>
      </w:tr>
      <w:tr w:rsidR="00DB01BB" w:rsidRPr="00335AA2" w14:paraId="798BE02E" w14:textId="77777777" w:rsidTr="00335AA2">
        <w:tc>
          <w:tcPr>
            <w:tcW w:w="5154" w:type="dxa"/>
            <w:vAlign w:val="top"/>
          </w:tcPr>
          <w:p w14:paraId="55F86032" w14:textId="766A2C0C"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 xml:space="preserve">Applicant </w:t>
            </w:r>
            <w:r w:rsidR="005D43A7" w:rsidRPr="00335AA2">
              <w:rPr>
                <w:rFonts w:asciiTheme="minorHAnsi" w:hAnsiTheme="minorHAnsi" w:cs="Arial"/>
                <w:color w:val="212529"/>
                <w:sz w:val="22"/>
                <w:szCs w:val="22"/>
              </w:rPr>
              <w:t>has been found to be</w:t>
            </w:r>
            <w:r w:rsidRPr="00335AA2">
              <w:rPr>
                <w:rFonts w:asciiTheme="minorHAnsi" w:hAnsiTheme="minorHAnsi" w:cs="Arial"/>
                <w:color w:val="212529"/>
                <w:sz w:val="22"/>
                <w:szCs w:val="22"/>
              </w:rPr>
              <w:t xml:space="preserve"> involved in or associated with organised crime.</w:t>
            </w:r>
          </w:p>
        </w:tc>
        <w:tc>
          <w:tcPr>
            <w:tcW w:w="5154" w:type="dxa"/>
            <w:vAlign w:val="top"/>
          </w:tcPr>
          <w:p w14:paraId="348F53BA" w14:textId="78C70C27"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w:t>
            </w:r>
          </w:p>
        </w:tc>
      </w:tr>
      <w:tr w:rsidR="00DB01BB" w:rsidRPr="00335AA2" w14:paraId="50013EEA"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7D29D911" w14:textId="1DA9DF05"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was previously convicted of criminal charges for an animal cruelty offence.</w:t>
            </w:r>
          </w:p>
        </w:tc>
        <w:tc>
          <w:tcPr>
            <w:tcW w:w="5154" w:type="dxa"/>
            <w:vAlign w:val="top"/>
          </w:tcPr>
          <w:p w14:paraId="49795D68" w14:textId="18DD8428"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Application will be refused.</w:t>
            </w:r>
          </w:p>
        </w:tc>
      </w:tr>
      <w:tr w:rsidR="00DB01BB" w:rsidRPr="00335AA2" w14:paraId="5011C14F" w14:textId="77777777" w:rsidTr="00335AA2">
        <w:tc>
          <w:tcPr>
            <w:tcW w:w="5154" w:type="dxa"/>
            <w:vAlign w:val="top"/>
          </w:tcPr>
          <w:p w14:paraId="6F7C9739" w14:textId="473459E8"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Industry Interest Consideration</w:t>
            </w:r>
            <w:r w:rsidR="00335AA2">
              <w:rPr>
                <w:rFonts w:asciiTheme="minorHAnsi" w:hAnsiTheme="minorHAnsi" w:cs="Arial"/>
                <w:color w:val="212529"/>
                <w:sz w:val="22"/>
                <w:szCs w:val="22"/>
              </w:rPr>
              <w:t>.</w:t>
            </w:r>
          </w:p>
        </w:tc>
        <w:tc>
          <w:tcPr>
            <w:tcW w:w="5154" w:type="dxa"/>
            <w:vAlign w:val="top"/>
          </w:tcPr>
          <w:p w14:paraId="19C25A5F" w14:textId="45E35288"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The Commission may refuse to register a person as a greyhound racing industry participant if it is of the opinion that it would be in the best interests of the greyhound racing industry to do so.</w:t>
            </w:r>
          </w:p>
        </w:tc>
      </w:tr>
      <w:tr w:rsidR="00DB01BB" w:rsidRPr="00335AA2" w14:paraId="3B516CBA" w14:textId="77777777" w:rsidTr="00335AA2">
        <w:trPr>
          <w:cnfStyle w:val="000000010000" w:firstRow="0" w:lastRow="0" w:firstColumn="0" w:lastColumn="0" w:oddVBand="0" w:evenVBand="0" w:oddHBand="0" w:evenHBand="1" w:firstRowFirstColumn="0" w:firstRowLastColumn="0" w:lastRowFirstColumn="0" w:lastRowLastColumn="0"/>
        </w:trPr>
        <w:tc>
          <w:tcPr>
            <w:tcW w:w="5154" w:type="dxa"/>
            <w:vAlign w:val="top"/>
          </w:tcPr>
          <w:p w14:paraId="41A383DA" w14:textId="3CE21894"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has a disciplinary history within the greyhound, thoroughbred or harness racing industry.</w:t>
            </w:r>
          </w:p>
        </w:tc>
        <w:tc>
          <w:tcPr>
            <w:tcW w:w="5154" w:type="dxa"/>
            <w:vAlign w:val="top"/>
          </w:tcPr>
          <w:p w14:paraId="390621F4" w14:textId="48D5B231" w:rsidR="00DB01BB" w:rsidRPr="00335AA2" w:rsidRDefault="00DB01BB" w:rsidP="00335AA2">
            <w:pPr>
              <w:pStyle w:val="NormalWeb"/>
              <w:spacing w:before="0" w:after="0"/>
              <w:jc w:val="both"/>
              <w:rPr>
                <w:rFonts w:asciiTheme="minorHAnsi" w:hAnsiTheme="minorHAnsi"/>
                <w:sz w:val="22"/>
                <w:szCs w:val="22"/>
              </w:rPr>
            </w:pPr>
            <w:r w:rsidRPr="00335AA2">
              <w:rPr>
                <w:rFonts w:asciiTheme="minorHAnsi" w:hAnsiTheme="minorHAnsi" w:cs="Arial"/>
                <w:color w:val="212529"/>
                <w:sz w:val="22"/>
                <w:szCs w:val="22"/>
              </w:rPr>
              <w:t>Applicant may be refused, approved or approved with conditions.</w:t>
            </w:r>
          </w:p>
        </w:tc>
      </w:tr>
    </w:tbl>
    <w:p w14:paraId="473D168D" w14:textId="21DB44F9" w:rsidR="002A1AF1" w:rsidRPr="004A7998" w:rsidRDefault="002A1AF1" w:rsidP="00335AA2">
      <w:pPr>
        <w:spacing w:before="200"/>
        <w:jc w:val="both"/>
      </w:pPr>
      <w:r w:rsidRPr="004A7998">
        <w:t xml:space="preserve">The Commission determines applications for registration on a case by case basis, based on the information available and having </w:t>
      </w:r>
      <w:r w:rsidR="00335AA2">
        <w:t>regard to all relevant factors.</w:t>
      </w:r>
      <w:r w:rsidRPr="004A7998">
        <w:t> Where an application for registration is approved, the Commission may place conditions on the registration of a participant.</w:t>
      </w:r>
    </w:p>
    <w:sectPr w:rsidR="002A1AF1" w:rsidRPr="004A7998" w:rsidSect="008B7C3D">
      <w:footerReference w:type="default" r:id="rId14"/>
      <w:headerReference w:type="first" r:id="rId1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B470" w14:textId="77777777" w:rsidR="00977F90" w:rsidRDefault="00977F90">
      <w:r>
        <w:separator/>
      </w:r>
    </w:p>
  </w:endnote>
  <w:endnote w:type="continuationSeparator" w:id="0">
    <w:p w14:paraId="0084A29D" w14:textId="77777777" w:rsidR="00977F90" w:rsidRDefault="00977F90">
      <w:r>
        <w:continuationSeparator/>
      </w:r>
    </w:p>
  </w:endnote>
  <w:endnote w:type="continuationNotice" w:id="1">
    <w:p w14:paraId="0777F03A" w14:textId="77777777" w:rsidR="00977F90" w:rsidRDefault="00977F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3C0E" w14:textId="77777777" w:rsidR="00B15A08" w:rsidRPr="00F538BD" w:rsidRDefault="00B15A08" w:rsidP="000A385C">
    <w:pPr>
      <w:pStyle w:val="Hidden"/>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4175" w14:textId="77777777" w:rsidR="00B15A08" w:rsidRPr="00F538BD" w:rsidRDefault="00B15A08"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5E0F" w14:textId="77777777" w:rsidR="00B15A08" w:rsidRDefault="00B15A08"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15A08" w:rsidRPr="00132658" w14:paraId="4F4D797D" w14:textId="77777777" w:rsidTr="008B01EF">
      <w:trPr>
        <w:cantSplit/>
        <w:trHeight w:hRule="exact" w:val="850"/>
        <w:tblHeader/>
      </w:trPr>
      <w:tc>
        <w:tcPr>
          <w:tcW w:w="10318" w:type="dxa"/>
          <w:vAlign w:val="bottom"/>
        </w:tcPr>
        <w:p w14:paraId="4E5659AA" w14:textId="52A26692" w:rsidR="00B15A08" w:rsidRDefault="00B15A08" w:rsidP="00CB6A67">
          <w:pPr>
            <w:spacing w:after="0"/>
            <w:rPr>
              <w:rStyle w:val="PageNumber"/>
              <w:b/>
            </w:rPr>
          </w:pPr>
          <w:r>
            <w:rPr>
              <w:rStyle w:val="PageNumber"/>
            </w:rPr>
            <w:t xml:space="preserve">Policy for the </w:t>
          </w:r>
          <w:r>
            <w:rPr>
              <w:rStyle w:val="PageNumber"/>
              <w:b/>
            </w:rPr>
            <w:t>FIT AND PROPER PERSON TEST</w:t>
          </w:r>
        </w:p>
        <w:p w14:paraId="61BA9E08" w14:textId="0B416D09" w:rsidR="00B15A08" w:rsidRPr="00AC4488" w:rsidRDefault="00B15A08" w:rsidP="00AD1F2C">
          <w:pPr>
            <w:spacing w:after="0"/>
            <w:rPr>
              <w:rStyle w:val="PageNumber"/>
            </w:rPr>
          </w:pPr>
          <w:r>
            <w:rPr>
              <w:rStyle w:val="PageNumber"/>
            </w:rPr>
            <w:t>August 2022</w:t>
          </w:r>
          <w:r>
            <w:rPr>
              <w:rStyle w:val="PageNumber"/>
            </w:rPr>
            <w:br/>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5D1B">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5D1B">
            <w:rPr>
              <w:rStyle w:val="PageNumber"/>
              <w:noProof/>
            </w:rPr>
            <w:t>5</w:t>
          </w:r>
          <w:r w:rsidRPr="00AC4488">
            <w:rPr>
              <w:rStyle w:val="PageNumber"/>
            </w:rPr>
            <w:fldChar w:fldCharType="end"/>
          </w:r>
        </w:p>
      </w:tc>
    </w:tr>
  </w:tbl>
  <w:p w14:paraId="6A3A8F6B" w14:textId="77777777" w:rsidR="00B15A08" w:rsidRDefault="00B15A08" w:rsidP="001852AF">
    <w:pPr>
      <w:pStyle w:val="Hidden"/>
      <w:ind w:firstLine="0"/>
    </w:pPr>
  </w:p>
  <w:p w14:paraId="639CE1FF" w14:textId="77777777" w:rsidR="00B15A08" w:rsidRPr="001852AF" w:rsidRDefault="00B15A0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CD6D" w14:textId="77777777" w:rsidR="00977F90" w:rsidRDefault="00977F90">
      <w:r>
        <w:separator/>
      </w:r>
    </w:p>
  </w:footnote>
  <w:footnote w:type="continuationSeparator" w:id="0">
    <w:p w14:paraId="42E14A7E" w14:textId="77777777" w:rsidR="00977F90" w:rsidRDefault="00977F90">
      <w:r>
        <w:continuationSeparator/>
      </w:r>
    </w:p>
  </w:footnote>
  <w:footnote w:type="continuationNotice" w:id="1">
    <w:p w14:paraId="38A7798F" w14:textId="77777777" w:rsidR="00977F90" w:rsidRDefault="00977F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58D9" w14:textId="2A0C9174" w:rsidR="00B15A08" w:rsidRPr="008E0345" w:rsidRDefault="00977F9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15A08">
          <w:t>Fit and Proper Person Test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F982" w14:textId="77777777" w:rsidR="00B15A08" w:rsidRDefault="00B15A08"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B65328" wp14:editId="3CA0E080">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DB5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155D" w14:textId="6C19F402" w:rsidR="00B15A08" w:rsidRPr="00274F1C" w:rsidRDefault="00977F90" w:rsidP="004D5DB7">
    <w:pPr>
      <w:pStyle w:val="Header"/>
    </w:pPr>
    <w:sdt>
      <w:sdtPr>
        <w:alias w:val="Title"/>
        <w:tag w:val="Title"/>
        <w:id w:val="-1277091063"/>
        <w:dataBinding w:prefixMappings="xmlns:ns0='http://purl.org/dc/elements/1.1/' xmlns:ns1='http://schemas.openxmlformats.org/package/2006/metadata/core-properties' " w:xpath="/ns1:coreProperties[1]/ns0:title[1]" w:storeItemID="{6C3C8BC8-F283-45AE-878A-BAB7291924A1}"/>
        <w:text/>
      </w:sdtPr>
      <w:sdtEndPr/>
      <w:sdtContent>
        <w:r w:rsidR="00B15A08">
          <w:t>Fit and Proper Person Test</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BA58CD6" w14:textId="582333FD" w:rsidR="00B15A08" w:rsidRPr="00964B22" w:rsidRDefault="00B15A08" w:rsidP="008E0345">
        <w:pPr>
          <w:pStyle w:val="Header"/>
          <w:rPr>
            <w:b/>
          </w:rPr>
        </w:pPr>
        <w:r>
          <w:t>Fit and Proper Person Test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510751"/>
    <w:multiLevelType w:val="hybridMultilevel"/>
    <w:tmpl w:val="C658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10E84"/>
    <w:multiLevelType w:val="hybridMultilevel"/>
    <w:tmpl w:val="AAA64D2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8530CE"/>
    <w:multiLevelType w:val="hybridMultilevel"/>
    <w:tmpl w:val="016C06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2033E6"/>
    <w:multiLevelType w:val="hybridMultilevel"/>
    <w:tmpl w:val="93885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4964F8C"/>
    <w:multiLevelType w:val="hybridMultilevel"/>
    <w:tmpl w:val="754C83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D17FC8"/>
    <w:multiLevelType w:val="multilevel"/>
    <w:tmpl w:val="E6F040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1580C9C"/>
    <w:multiLevelType w:val="hybridMultilevel"/>
    <w:tmpl w:val="E6BA1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983734F"/>
    <w:multiLevelType w:val="hybridMultilevel"/>
    <w:tmpl w:val="F5CAE48A"/>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260449"/>
    <w:multiLevelType w:val="hybridMultilevel"/>
    <w:tmpl w:val="3FE80422"/>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43" w15:restartNumberingAfterBreak="0">
    <w:nsid w:val="79CC6470"/>
    <w:multiLevelType w:val="multilevel"/>
    <w:tmpl w:val="3068835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43"/>
  </w:num>
  <w:num w:numId="4">
    <w:abstractNumId w:val="31"/>
  </w:num>
  <w:num w:numId="5">
    <w:abstractNumId w:val="21"/>
  </w:num>
  <w:num w:numId="6">
    <w:abstractNumId w:val="10"/>
  </w:num>
  <w:num w:numId="7">
    <w:abstractNumId w:val="33"/>
  </w:num>
  <w:num w:numId="8">
    <w:abstractNumId w:val="19"/>
  </w:num>
  <w:num w:numId="9">
    <w:abstractNumId w:val="26"/>
  </w:num>
  <w:num w:numId="10">
    <w:abstractNumId w:val="20"/>
  </w:num>
  <w:num w:numId="11">
    <w:abstractNumId w:val="16"/>
  </w:num>
  <w:num w:numId="12">
    <w:abstractNumId w:val="5"/>
  </w:num>
  <w:num w:numId="13">
    <w:abstractNumId w:val="4"/>
  </w:num>
  <w:num w:numId="14">
    <w:abstractNumId w:val="14"/>
  </w:num>
  <w:num w:numId="15">
    <w:abstractNumId w:val="9"/>
  </w:num>
  <w:num w:numId="16">
    <w:abstractNumId w:val="28"/>
  </w:num>
  <w:num w:numId="17">
    <w:abstractNumId w:val="42"/>
  </w:num>
  <w:num w:numId="1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3D"/>
    <w:rsid w:val="00001DDF"/>
    <w:rsid w:val="0000322D"/>
    <w:rsid w:val="00007670"/>
    <w:rsid w:val="00010036"/>
    <w:rsid w:val="00010665"/>
    <w:rsid w:val="00022310"/>
    <w:rsid w:val="0002393A"/>
    <w:rsid w:val="00024B37"/>
    <w:rsid w:val="00026620"/>
    <w:rsid w:val="00027DB8"/>
    <w:rsid w:val="000307A7"/>
    <w:rsid w:val="00031A96"/>
    <w:rsid w:val="00040BF3"/>
    <w:rsid w:val="0004577F"/>
    <w:rsid w:val="00046C59"/>
    <w:rsid w:val="00051362"/>
    <w:rsid w:val="00051F45"/>
    <w:rsid w:val="00052953"/>
    <w:rsid w:val="0005341A"/>
    <w:rsid w:val="00056DEF"/>
    <w:rsid w:val="00063140"/>
    <w:rsid w:val="000720BE"/>
    <w:rsid w:val="0007259C"/>
    <w:rsid w:val="00074573"/>
    <w:rsid w:val="00080202"/>
    <w:rsid w:val="00080DCD"/>
    <w:rsid w:val="00080E22"/>
    <w:rsid w:val="00082573"/>
    <w:rsid w:val="000840A3"/>
    <w:rsid w:val="00085062"/>
    <w:rsid w:val="000859E2"/>
    <w:rsid w:val="00085FA4"/>
    <w:rsid w:val="00086A5F"/>
    <w:rsid w:val="00090DB3"/>
    <w:rsid w:val="000911EF"/>
    <w:rsid w:val="000950AD"/>
    <w:rsid w:val="000962C5"/>
    <w:rsid w:val="000979E3"/>
    <w:rsid w:val="000A04AF"/>
    <w:rsid w:val="000A385C"/>
    <w:rsid w:val="000A3FAF"/>
    <w:rsid w:val="000A4317"/>
    <w:rsid w:val="000A4AA4"/>
    <w:rsid w:val="000A559C"/>
    <w:rsid w:val="000B2CA1"/>
    <w:rsid w:val="000C0496"/>
    <w:rsid w:val="000C6C7A"/>
    <w:rsid w:val="000D1F29"/>
    <w:rsid w:val="000D633D"/>
    <w:rsid w:val="000E0962"/>
    <w:rsid w:val="000E342B"/>
    <w:rsid w:val="000E38FB"/>
    <w:rsid w:val="000E5DD2"/>
    <w:rsid w:val="000F1567"/>
    <w:rsid w:val="000F2958"/>
    <w:rsid w:val="000F4805"/>
    <w:rsid w:val="00104E7F"/>
    <w:rsid w:val="001117D8"/>
    <w:rsid w:val="001137EC"/>
    <w:rsid w:val="001152F5"/>
    <w:rsid w:val="00117743"/>
    <w:rsid w:val="00117F5B"/>
    <w:rsid w:val="0012597A"/>
    <w:rsid w:val="00132658"/>
    <w:rsid w:val="00147DED"/>
    <w:rsid w:val="00150DC0"/>
    <w:rsid w:val="00156CD4"/>
    <w:rsid w:val="00161CC6"/>
    <w:rsid w:val="00164A3E"/>
    <w:rsid w:val="00166FF6"/>
    <w:rsid w:val="00172C77"/>
    <w:rsid w:val="00176123"/>
    <w:rsid w:val="00181620"/>
    <w:rsid w:val="001852AF"/>
    <w:rsid w:val="00187338"/>
    <w:rsid w:val="001957AD"/>
    <w:rsid w:val="001A0D74"/>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12668"/>
    <w:rsid w:val="002159CF"/>
    <w:rsid w:val="00221220"/>
    <w:rsid w:val="00230031"/>
    <w:rsid w:val="00232EBE"/>
    <w:rsid w:val="00235C01"/>
    <w:rsid w:val="00236878"/>
    <w:rsid w:val="0023777A"/>
    <w:rsid w:val="002423EF"/>
    <w:rsid w:val="00247343"/>
    <w:rsid w:val="00265C56"/>
    <w:rsid w:val="00265D41"/>
    <w:rsid w:val="002716CD"/>
    <w:rsid w:val="00274D4B"/>
    <w:rsid w:val="002761D3"/>
    <w:rsid w:val="002806F5"/>
    <w:rsid w:val="00281577"/>
    <w:rsid w:val="002926BC"/>
    <w:rsid w:val="00293A72"/>
    <w:rsid w:val="002A0160"/>
    <w:rsid w:val="002A1AF1"/>
    <w:rsid w:val="002A30C3"/>
    <w:rsid w:val="002A6F6A"/>
    <w:rsid w:val="002A7712"/>
    <w:rsid w:val="002B38F7"/>
    <w:rsid w:val="002B5591"/>
    <w:rsid w:val="002B6AA4"/>
    <w:rsid w:val="002C1FE9"/>
    <w:rsid w:val="002C7346"/>
    <w:rsid w:val="002D3A57"/>
    <w:rsid w:val="002D7D05"/>
    <w:rsid w:val="002E20C8"/>
    <w:rsid w:val="002E4290"/>
    <w:rsid w:val="002E5B94"/>
    <w:rsid w:val="002E66A6"/>
    <w:rsid w:val="002F0DB1"/>
    <w:rsid w:val="002F2885"/>
    <w:rsid w:val="002F32D0"/>
    <w:rsid w:val="002F3CF1"/>
    <w:rsid w:val="002F45A1"/>
    <w:rsid w:val="002F5EF1"/>
    <w:rsid w:val="003037F9"/>
    <w:rsid w:val="0030583E"/>
    <w:rsid w:val="00307FE1"/>
    <w:rsid w:val="003164BA"/>
    <w:rsid w:val="003223FE"/>
    <w:rsid w:val="003258E6"/>
    <w:rsid w:val="003349F1"/>
    <w:rsid w:val="00335AA2"/>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893"/>
    <w:rsid w:val="00376BF0"/>
    <w:rsid w:val="00377B21"/>
    <w:rsid w:val="003812ED"/>
    <w:rsid w:val="00382BE1"/>
    <w:rsid w:val="00382CEB"/>
    <w:rsid w:val="00383C63"/>
    <w:rsid w:val="00390CE3"/>
    <w:rsid w:val="00394876"/>
    <w:rsid w:val="00394AAF"/>
    <w:rsid w:val="00394CE5"/>
    <w:rsid w:val="003A134B"/>
    <w:rsid w:val="003A2281"/>
    <w:rsid w:val="003A6341"/>
    <w:rsid w:val="003B173F"/>
    <w:rsid w:val="003B4720"/>
    <w:rsid w:val="003B54E6"/>
    <w:rsid w:val="003B67FD"/>
    <w:rsid w:val="003B6A61"/>
    <w:rsid w:val="003D42C0"/>
    <w:rsid w:val="003D5946"/>
    <w:rsid w:val="003D5B29"/>
    <w:rsid w:val="003D7818"/>
    <w:rsid w:val="003E2445"/>
    <w:rsid w:val="003E3BB2"/>
    <w:rsid w:val="003F1484"/>
    <w:rsid w:val="003F5B58"/>
    <w:rsid w:val="00400548"/>
    <w:rsid w:val="0040054E"/>
    <w:rsid w:val="0040222A"/>
    <w:rsid w:val="004047BC"/>
    <w:rsid w:val="00406497"/>
    <w:rsid w:val="004100F7"/>
    <w:rsid w:val="00414CB3"/>
    <w:rsid w:val="0041563D"/>
    <w:rsid w:val="00420CF5"/>
    <w:rsid w:val="0042272E"/>
    <w:rsid w:val="00422874"/>
    <w:rsid w:val="00426E25"/>
    <w:rsid w:val="00427D9C"/>
    <w:rsid w:val="00427E7E"/>
    <w:rsid w:val="004433AE"/>
    <w:rsid w:val="00443B6E"/>
    <w:rsid w:val="004521CB"/>
    <w:rsid w:val="0045420A"/>
    <w:rsid w:val="004554D4"/>
    <w:rsid w:val="00461744"/>
    <w:rsid w:val="0046219D"/>
    <w:rsid w:val="00466185"/>
    <w:rsid w:val="004668A7"/>
    <w:rsid w:val="00466D96"/>
    <w:rsid w:val="00467747"/>
    <w:rsid w:val="00473C98"/>
    <w:rsid w:val="00474965"/>
    <w:rsid w:val="004767C9"/>
    <w:rsid w:val="00480E74"/>
    <w:rsid w:val="00482DF8"/>
    <w:rsid w:val="0048621F"/>
    <w:rsid w:val="004864DE"/>
    <w:rsid w:val="00494BE5"/>
    <w:rsid w:val="004973C2"/>
    <w:rsid w:val="004A0EBA"/>
    <w:rsid w:val="004A2538"/>
    <w:rsid w:val="004A7998"/>
    <w:rsid w:val="004B0C15"/>
    <w:rsid w:val="004B35EA"/>
    <w:rsid w:val="004B3704"/>
    <w:rsid w:val="004B69E4"/>
    <w:rsid w:val="004B7373"/>
    <w:rsid w:val="004C2BF4"/>
    <w:rsid w:val="004C6C39"/>
    <w:rsid w:val="004D075F"/>
    <w:rsid w:val="004D1B76"/>
    <w:rsid w:val="004D344E"/>
    <w:rsid w:val="004D5DB7"/>
    <w:rsid w:val="004E019E"/>
    <w:rsid w:val="004E06EC"/>
    <w:rsid w:val="004E2CB7"/>
    <w:rsid w:val="004E6DC5"/>
    <w:rsid w:val="004F016A"/>
    <w:rsid w:val="004F2206"/>
    <w:rsid w:val="004F53F1"/>
    <w:rsid w:val="00500F94"/>
    <w:rsid w:val="00502FB3"/>
    <w:rsid w:val="00503DE9"/>
    <w:rsid w:val="0050530C"/>
    <w:rsid w:val="00505DEA"/>
    <w:rsid w:val="00507782"/>
    <w:rsid w:val="00512A04"/>
    <w:rsid w:val="00515D1B"/>
    <w:rsid w:val="005249F5"/>
    <w:rsid w:val="005260F7"/>
    <w:rsid w:val="0053769D"/>
    <w:rsid w:val="00543BD1"/>
    <w:rsid w:val="0054507C"/>
    <w:rsid w:val="00546D7E"/>
    <w:rsid w:val="00556113"/>
    <w:rsid w:val="00562314"/>
    <w:rsid w:val="00564C12"/>
    <w:rsid w:val="005654B8"/>
    <w:rsid w:val="0057377F"/>
    <w:rsid w:val="005762CC"/>
    <w:rsid w:val="00582D3D"/>
    <w:rsid w:val="0059244F"/>
    <w:rsid w:val="00595386"/>
    <w:rsid w:val="005A3621"/>
    <w:rsid w:val="005A4AC0"/>
    <w:rsid w:val="005A5FDF"/>
    <w:rsid w:val="005B0FB7"/>
    <w:rsid w:val="005B122A"/>
    <w:rsid w:val="005B357F"/>
    <w:rsid w:val="005B5567"/>
    <w:rsid w:val="005B5AC2"/>
    <w:rsid w:val="005C2833"/>
    <w:rsid w:val="005D1431"/>
    <w:rsid w:val="005D3964"/>
    <w:rsid w:val="005D43A7"/>
    <w:rsid w:val="005E0AA2"/>
    <w:rsid w:val="005E144D"/>
    <w:rsid w:val="005E1500"/>
    <w:rsid w:val="005E3A43"/>
    <w:rsid w:val="005E51A4"/>
    <w:rsid w:val="005F49CC"/>
    <w:rsid w:val="005F5A97"/>
    <w:rsid w:val="005F713D"/>
    <w:rsid w:val="005F77C7"/>
    <w:rsid w:val="0060030B"/>
    <w:rsid w:val="0061072C"/>
    <w:rsid w:val="006145BB"/>
    <w:rsid w:val="00620675"/>
    <w:rsid w:val="0062132C"/>
    <w:rsid w:val="00622910"/>
    <w:rsid w:val="00633A21"/>
    <w:rsid w:val="006433C3"/>
    <w:rsid w:val="00650F5B"/>
    <w:rsid w:val="00652216"/>
    <w:rsid w:val="00652DC0"/>
    <w:rsid w:val="00660584"/>
    <w:rsid w:val="006670D7"/>
    <w:rsid w:val="006719EA"/>
    <w:rsid w:val="00671F13"/>
    <w:rsid w:val="0067400A"/>
    <w:rsid w:val="006747E0"/>
    <w:rsid w:val="00677688"/>
    <w:rsid w:val="006847AD"/>
    <w:rsid w:val="00685FCE"/>
    <w:rsid w:val="00690862"/>
    <w:rsid w:val="00690B7D"/>
    <w:rsid w:val="0069114B"/>
    <w:rsid w:val="006A756A"/>
    <w:rsid w:val="006B7E81"/>
    <w:rsid w:val="006C396A"/>
    <w:rsid w:val="006C43C7"/>
    <w:rsid w:val="006D1ADA"/>
    <w:rsid w:val="006D66F7"/>
    <w:rsid w:val="006D6723"/>
    <w:rsid w:val="006E074C"/>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BA3"/>
    <w:rsid w:val="00741EAE"/>
    <w:rsid w:val="0075413F"/>
    <w:rsid w:val="00755248"/>
    <w:rsid w:val="007563B4"/>
    <w:rsid w:val="0076190B"/>
    <w:rsid w:val="0076355D"/>
    <w:rsid w:val="00763A2D"/>
    <w:rsid w:val="00763EE5"/>
    <w:rsid w:val="007761D8"/>
    <w:rsid w:val="00777795"/>
    <w:rsid w:val="00783A57"/>
    <w:rsid w:val="00784C92"/>
    <w:rsid w:val="007859CD"/>
    <w:rsid w:val="007907E4"/>
    <w:rsid w:val="007943FA"/>
    <w:rsid w:val="00796461"/>
    <w:rsid w:val="007A6A4F"/>
    <w:rsid w:val="007B03F5"/>
    <w:rsid w:val="007B59D3"/>
    <w:rsid w:val="007B5C09"/>
    <w:rsid w:val="007B5DA2"/>
    <w:rsid w:val="007C0966"/>
    <w:rsid w:val="007C19E7"/>
    <w:rsid w:val="007C5CFD"/>
    <w:rsid w:val="007C6D9F"/>
    <w:rsid w:val="007D2B6D"/>
    <w:rsid w:val="007D4893"/>
    <w:rsid w:val="007D7697"/>
    <w:rsid w:val="007E70CF"/>
    <w:rsid w:val="007E74A4"/>
    <w:rsid w:val="007E74D6"/>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3713E"/>
    <w:rsid w:val="00842838"/>
    <w:rsid w:val="00854EC1"/>
    <w:rsid w:val="0085797F"/>
    <w:rsid w:val="00860804"/>
    <w:rsid w:val="00861DC3"/>
    <w:rsid w:val="00862022"/>
    <w:rsid w:val="00867019"/>
    <w:rsid w:val="008735A9"/>
    <w:rsid w:val="00877D20"/>
    <w:rsid w:val="00881C48"/>
    <w:rsid w:val="00885590"/>
    <w:rsid w:val="00885B80"/>
    <w:rsid w:val="00885C30"/>
    <w:rsid w:val="00885E9B"/>
    <w:rsid w:val="00886C9D"/>
    <w:rsid w:val="00891FA5"/>
    <w:rsid w:val="008926D2"/>
    <w:rsid w:val="00893C96"/>
    <w:rsid w:val="0089500A"/>
    <w:rsid w:val="00897C94"/>
    <w:rsid w:val="008A51A3"/>
    <w:rsid w:val="008A7C12"/>
    <w:rsid w:val="008B01EF"/>
    <w:rsid w:val="008B03CE"/>
    <w:rsid w:val="008B529E"/>
    <w:rsid w:val="008B7C3D"/>
    <w:rsid w:val="008C17FB"/>
    <w:rsid w:val="008C752B"/>
    <w:rsid w:val="008D1B00"/>
    <w:rsid w:val="008D57B8"/>
    <w:rsid w:val="008E0345"/>
    <w:rsid w:val="008E03FC"/>
    <w:rsid w:val="008E510B"/>
    <w:rsid w:val="008F30FB"/>
    <w:rsid w:val="008F45F8"/>
    <w:rsid w:val="00902B13"/>
    <w:rsid w:val="009036BC"/>
    <w:rsid w:val="00911941"/>
    <w:rsid w:val="009138A0"/>
    <w:rsid w:val="00925F0F"/>
    <w:rsid w:val="009308E7"/>
    <w:rsid w:val="00930C91"/>
    <w:rsid w:val="00932F6B"/>
    <w:rsid w:val="009436FF"/>
    <w:rsid w:val="0094483E"/>
    <w:rsid w:val="009468BC"/>
    <w:rsid w:val="009616DF"/>
    <w:rsid w:val="00964B22"/>
    <w:rsid w:val="0096542F"/>
    <w:rsid w:val="00967FA7"/>
    <w:rsid w:val="009714C8"/>
    <w:rsid w:val="00971645"/>
    <w:rsid w:val="00971B1E"/>
    <w:rsid w:val="00977919"/>
    <w:rsid w:val="00977B1F"/>
    <w:rsid w:val="00977F90"/>
    <w:rsid w:val="00983000"/>
    <w:rsid w:val="00986929"/>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9F6F25"/>
    <w:rsid w:val="00A00828"/>
    <w:rsid w:val="00A03290"/>
    <w:rsid w:val="00A07490"/>
    <w:rsid w:val="00A10655"/>
    <w:rsid w:val="00A1197C"/>
    <w:rsid w:val="00A12B64"/>
    <w:rsid w:val="00A13B42"/>
    <w:rsid w:val="00A20A24"/>
    <w:rsid w:val="00A22C38"/>
    <w:rsid w:val="00A25193"/>
    <w:rsid w:val="00A26E80"/>
    <w:rsid w:val="00A31AE8"/>
    <w:rsid w:val="00A3739D"/>
    <w:rsid w:val="00A37DDA"/>
    <w:rsid w:val="00A37ED8"/>
    <w:rsid w:val="00A45BF7"/>
    <w:rsid w:val="00A65A6F"/>
    <w:rsid w:val="00A6793D"/>
    <w:rsid w:val="00A71E1C"/>
    <w:rsid w:val="00A8075D"/>
    <w:rsid w:val="00A925EC"/>
    <w:rsid w:val="00A929AA"/>
    <w:rsid w:val="00A92B6B"/>
    <w:rsid w:val="00A955A9"/>
    <w:rsid w:val="00AA541E"/>
    <w:rsid w:val="00AC6376"/>
    <w:rsid w:val="00AD02AD"/>
    <w:rsid w:val="00AD0DA4"/>
    <w:rsid w:val="00AD1213"/>
    <w:rsid w:val="00AD1F2C"/>
    <w:rsid w:val="00AD4169"/>
    <w:rsid w:val="00AE25C6"/>
    <w:rsid w:val="00AE306C"/>
    <w:rsid w:val="00AF28C1"/>
    <w:rsid w:val="00AF5F76"/>
    <w:rsid w:val="00B02007"/>
    <w:rsid w:val="00B02EF1"/>
    <w:rsid w:val="00B07C97"/>
    <w:rsid w:val="00B07EA1"/>
    <w:rsid w:val="00B11C67"/>
    <w:rsid w:val="00B15754"/>
    <w:rsid w:val="00B15A08"/>
    <w:rsid w:val="00B15A27"/>
    <w:rsid w:val="00B2046E"/>
    <w:rsid w:val="00B20E8B"/>
    <w:rsid w:val="00B257E1"/>
    <w:rsid w:val="00B2599A"/>
    <w:rsid w:val="00B27AC4"/>
    <w:rsid w:val="00B343CC"/>
    <w:rsid w:val="00B36DA4"/>
    <w:rsid w:val="00B43C75"/>
    <w:rsid w:val="00B47ABC"/>
    <w:rsid w:val="00B5084A"/>
    <w:rsid w:val="00B52063"/>
    <w:rsid w:val="00B606A1"/>
    <w:rsid w:val="00B614F7"/>
    <w:rsid w:val="00B61B26"/>
    <w:rsid w:val="00B675B2"/>
    <w:rsid w:val="00B67E17"/>
    <w:rsid w:val="00B81261"/>
    <w:rsid w:val="00B8223E"/>
    <w:rsid w:val="00B832AE"/>
    <w:rsid w:val="00B83E5C"/>
    <w:rsid w:val="00B84AF4"/>
    <w:rsid w:val="00B86678"/>
    <w:rsid w:val="00B92F9B"/>
    <w:rsid w:val="00B941B3"/>
    <w:rsid w:val="00B96513"/>
    <w:rsid w:val="00BA1D47"/>
    <w:rsid w:val="00BA66F0"/>
    <w:rsid w:val="00BB2239"/>
    <w:rsid w:val="00BB2AE7"/>
    <w:rsid w:val="00BB2FE2"/>
    <w:rsid w:val="00BB6464"/>
    <w:rsid w:val="00BC1BB8"/>
    <w:rsid w:val="00BD7FE1"/>
    <w:rsid w:val="00BE0434"/>
    <w:rsid w:val="00BE37CA"/>
    <w:rsid w:val="00BE6144"/>
    <w:rsid w:val="00BE635A"/>
    <w:rsid w:val="00BF17E9"/>
    <w:rsid w:val="00BF2ABB"/>
    <w:rsid w:val="00BF5099"/>
    <w:rsid w:val="00BF5345"/>
    <w:rsid w:val="00C02524"/>
    <w:rsid w:val="00C05827"/>
    <w:rsid w:val="00C10F10"/>
    <w:rsid w:val="00C15D4D"/>
    <w:rsid w:val="00C175DC"/>
    <w:rsid w:val="00C200AB"/>
    <w:rsid w:val="00C30171"/>
    <w:rsid w:val="00C309D8"/>
    <w:rsid w:val="00C43519"/>
    <w:rsid w:val="00C4655A"/>
    <w:rsid w:val="00C51537"/>
    <w:rsid w:val="00C52BC3"/>
    <w:rsid w:val="00C61AFA"/>
    <w:rsid w:val="00C61D64"/>
    <w:rsid w:val="00C62099"/>
    <w:rsid w:val="00C64EA3"/>
    <w:rsid w:val="00C72867"/>
    <w:rsid w:val="00C7447F"/>
    <w:rsid w:val="00C75E81"/>
    <w:rsid w:val="00C75F52"/>
    <w:rsid w:val="00C800F1"/>
    <w:rsid w:val="00C86533"/>
    <w:rsid w:val="00C86609"/>
    <w:rsid w:val="00C92B4C"/>
    <w:rsid w:val="00C954F6"/>
    <w:rsid w:val="00CA6BC5"/>
    <w:rsid w:val="00CB6A67"/>
    <w:rsid w:val="00CC57CE"/>
    <w:rsid w:val="00CC61CD"/>
    <w:rsid w:val="00CD5011"/>
    <w:rsid w:val="00CE2F6C"/>
    <w:rsid w:val="00CE640F"/>
    <w:rsid w:val="00CE76BC"/>
    <w:rsid w:val="00CF540E"/>
    <w:rsid w:val="00CF6F56"/>
    <w:rsid w:val="00D02F07"/>
    <w:rsid w:val="00D23346"/>
    <w:rsid w:val="00D24AA9"/>
    <w:rsid w:val="00D27EBE"/>
    <w:rsid w:val="00D31F40"/>
    <w:rsid w:val="00D34562"/>
    <w:rsid w:val="00D36A49"/>
    <w:rsid w:val="00D46E18"/>
    <w:rsid w:val="00D517C6"/>
    <w:rsid w:val="00D55ADE"/>
    <w:rsid w:val="00D63F8F"/>
    <w:rsid w:val="00D64806"/>
    <w:rsid w:val="00D71D84"/>
    <w:rsid w:val="00D72464"/>
    <w:rsid w:val="00D768EB"/>
    <w:rsid w:val="00D82D1E"/>
    <w:rsid w:val="00D832D9"/>
    <w:rsid w:val="00D84AC6"/>
    <w:rsid w:val="00D90F00"/>
    <w:rsid w:val="00D94F6B"/>
    <w:rsid w:val="00D975C0"/>
    <w:rsid w:val="00D97651"/>
    <w:rsid w:val="00DA4166"/>
    <w:rsid w:val="00DA5285"/>
    <w:rsid w:val="00DB01BB"/>
    <w:rsid w:val="00DB191D"/>
    <w:rsid w:val="00DB4F91"/>
    <w:rsid w:val="00DB5BBC"/>
    <w:rsid w:val="00DC1EF7"/>
    <w:rsid w:val="00DC1F0F"/>
    <w:rsid w:val="00DC3117"/>
    <w:rsid w:val="00DC4EFE"/>
    <w:rsid w:val="00DC5DD9"/>
    <w:rsid w:val="00DC6D2D"/>
    <w:rsid w:val="00DD64C2"/>
    <w:rsid w:val="00DE2CE7"/>
    <w:rsid w:val="00DE33B5"/>
    <w:rsid w:val="00DE5E18"/>
    <w:rsid w:val="00DE6E01"/>
    <w:rsid w:val="00DF0487"/>
    <w:rsid w:val="00DF1C5B"/>
    <w:rsid w:val="00DF5EA4"/>
    <w:rsid w:val="00DF743D"/>
    <w:rsid w:val="00E02681"/>
    <w:rsid w:val="00E02792"/>
    <w:rsid w:val="00E034D8"/>
    <w:rsid w:val="00E04CC0"/>
    <w:rsid w:val="00E15816"/>
    <w:rsid w:val="00E160D5"/>
    <w:rsid w:val="00E239FF"/>
    <w:rsid w:val="00E24C17"/>
    <w:rsid w:val="00E25BBF"/>
    <w:rsid w:val="00E278A1"/>
    <w:rsid w:val="00E27D7B"/>
    <w:rsid w:val="00E30556"/>
    <w:rsid w:val="00E30981"/>
    <w:rsid w:val="00E32C7B"/>
    <w:rsid w:val="00E33136"/>
    <w:rsid w:val="00E34D7C"/>
    <w:rsid w:val="00E36C7E"/>
    <w:rsid w:val="00E3723D"/>
    <w:rsid w:val="00E44C89"/>
    <w:rsid w:val="00E470F6"/>
    <w:rsid w:val="00E5203E"/>
    <w:rsid w:val="00E54502"/>
    <w:rsid w:val="00E61BA2"/>
    <w:rsid w:val="00E63864"/>
    <w:rsid w:val="00E6403F"/>
    <w:rsid w:val="00E64725"/>
    <w:rsid w:val="00E67870"/>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7C97"/>
    <w:rsid w:val="00EE136E"/>
    <w:rsid w:val="00EE38FA"/>
    <w:rsid w:val="00EE3E2C"/>
    <w:rsid w:val="00EE5682"/>
    <w:rsid w:val="00EE5D23"/>
    <w:rsid w:val="00EE750D"/>
    <w:rsid w:val="00EF3CA4"/>
    <w:rsid w:val="00EF55A0"/>
    <w:rsid w:val="00EF5E1F"/>
    <w:rsid w:val="00EF7859"/>
    <w:rsid w:val="00F014DA"/>
    <w:rsid w:val="00F01BE6"/>
    <w:rsid w:val="00F02591"/>
    <w:rsid w:val="00F14273"/>
    <w:rsid w:val="00F24F21"/>
    <w:rsid w:val="00F30056"/>
    <w:rsid w:val="00F459FE"/>
    <w:rsid w:val="00F5696E"/>
    <w:rsid w:val="00F60EFF"/>
    <w:rsid w:val="00F6210B"/>
    <w:rsid w:val="00F63C63"/>
    <w:rsid w:val="00F67D2D"/>
    <w:rsid w:val="00F860CC"/>
    <w:rsid w:val="00F90858"/>
    <w:rsid w:val="00F93821"/>
    <w:rsid w:val="00F94398"/>
    <w:rsid w:val="00FA2BD4"/>
    <w:rsid w:val="00FA4629"/>
    <w:rsid w:val="00FB0845"/>
    <w:rsid w:val="00FB2B56"/>
    <w:rsid w:val="00FB4E3A"/>
    <w:rsid w:val="00FC12BF"/>
    <w:rsid w:val="00FC1A7C"/>
    <w:rsid w:val="00FC2C60"/>
    <w:rsid w:val="00FC633D"/>
    <w:rsid w:val="00FC64AB"/>
    <w:rsid w:val="00FC75A6"/>
    <w:rsid w:val="00FD3E6F"/>
    <w:rsid w:val="00FD51B9"/>
    <w:rsid w:val="00FE2A39"/>
    <w:rsid w:val="00FE2EF6"/>
    <w:rsid w:val="00FE3F44"/>
    <w:rsid w:val="00FE68E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683"/>
  <w15:docId w15:val="{4E4E9650-3B1F-4504-9619-4AE3D1A7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semiHidden/>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semiHidden/>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9"/>
    <w:semiHidden/>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9"/>
    <w:semiHidden/>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9"/>
    <w:semiHidden/>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9"/>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9"/>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9"/>
    <w:semiHidden/>
    <w:rsid w:val="00E75449"/>
    <w:rPr>
      <w:rFonts w:asciiTheme="majorHAnsi" w:hAnsiTheme="majorHAnsi"/>
      <w:color w:val="606060"/>
    </w:rPr>
  </w:style>
  <w:style w:type="character" w:customStyle="1" w:styleId="Heading9Char">
    <w:name w:val="Heading 9 Char"/>
    <w:basedOn w:val="DefaultParagraphFont"/>
    <w:link w:val="Heading9"/>
    <w:uiPriority w:val="9"/>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335AA2"/>
    <w:pPr>
      <w:tabs>
        <w:tab w:val="right" w:leader="dot" w:pos="10318"/>
      </w:tabs>
      <w:spacing w:before="120" w:after="100" w:line="360" w:lineRule="auto"/>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oList1">
    <w:name w:val="No List1"/>
    <w:next w:val="NoList"/>
    <w:uiPriority w:val="99"/>
    <w:semiHidden/>
    <w:unhideWhenUsed/>
    <w:rsid w:val="008B01EF"/>
  </w:style>
  <w:style w:type="paragraph" w:customStyle="1" w:styleId="BalloonText1">
    <w:name w:val="Balloon Text1"/>
    <w:basedOn w:val="Normal"/>
    <w:next w:val="BalloonText"/>
    <w:link w:val="BalloonTextChar"/>
    <w:uiPriority w:val="99"/>
    <w:semiHidden/>
    <w:unhideWhenUsed/>
    <w:rsid w:val="008B01EF"/>
    <w:pPr>
      <w:spacing w:after="0"/>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8B01EF"/>
    <w:rPr>
      <w:rFonts w:ascii="Segoe UI" w:hAnsi="Segoe UI" w:cs="Segoe UI"/>
      <w:sz w:val="18"/>
      <w:szCs w:val="18"/>
    </w:rPr>
  </w:style>
  <w:style w:type="table" w:customStyle="1" w:styleId="TableGrid1">
    <w:name w:val="Table Grid1"/>
    <w:basedOn w:val="TableNormal"/>
    <w:next w:val="TableGrid"/>
    <w:uiPriority w:val="39"/>
    <w:rsid w:val="008B01E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1EF"/>
    <w:pPr>
      <w:autoSpaceDE w:val="0"/>
      <w:autoSpaceDN w:val="0"/>
      <w:adjustRightInd w:val="0"/>
      <w:spacing w:after="0"/>
    </w:pPr>
    <w:rPr>
      <w:rFonts w:ascii="Cambria" w:hAnsi="Cambria" w:cs="Cambria"/>
      <w:color w:val="000000"/>
      <w:sz w:val="24"/>
      <w:szCs w:val="24"/>
    </w:rPr>
  </w:style>
  <w:style w:type="paragraph" w:styleId="BalloonText">
    <w:name w:val="Balloon Text"/>
    <w:basedOn w:val="Normal"/>
    <w:link w:val="BalloonTextChar1"/>
    <w:uiPriority w:val="99"/>
    <w:semiHidden/>
    <w:unhideWhenUsed/>
    <w:rsid w:val="008B01EF"/>
    <w:pPr>
      <w:spacing w:after="0"/>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B01EF"/>
    <w:rPr>
      <w:rFonts w:ascii="Segoe UI" w:hAnsi="Segoe UI" w:cs="Segoe UI"/>
      <w:sz w:val="18"/>
      <w:szCs w:val="18"/>
    </w:rPr>
  </w:style>
  <w:style w:type="character" w:styleId="CommentReference">
    <w:name w:val="annotation reference"/>
    <w:basedOn w:val="DefaultParagraphFont"/>
    <w:uiPriority w:val="99"/>
    <w:semiHidden/>
    <w:unhideWhenUsed/>
    <w:rsid w:val="00A13B42"/>
    <w:rPr>
      <w:sz w:val="16"/>
      <w:szCs w:val="16"/>
    </w:rPr>
  </w:style>
  <w:style w:type="paragraph" w:styleId="CommentText">
    <w:name w:val="annotation text"/>
    <w:basedOn w:val="Normal"/>
    <w:link w:val="CommentTextChar"/>
    <w:uiPriority w:val="99"/>
    <w:semiHidden/>
    <w:unhideWhenUsed/>
    <w:rsid w:val="00A13B42"/>
    <w:rPr>
      <w:sz w:val="20"/>
      <w:szCs w:val="20"/>
    </w:rPr>
  </w:style>
  <w:style w:type="character" w:customStyle="1" w:styleId="CommentTextChar">
    <w:name w:val="Comment Text Char"/>
    <w:basedOn w:val="DefaultParagraphFont"/>
    <w:link w:val="CommentText"/>
    <w:uiPriority w:val="99"/>
    <w:semiHidden/>
    <w:rsid w:val="00A13B4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13B42"/>
    <w:rPr>
      <w:b/>
      <w:bCs/>
    </w:rPr>
  </w:style>
  <w:style w:type="character" w:customStyle="1" w:styleId="CommentSubjectChar">
    <w:name w:val="Comment Subject Char"/>
    <w:basedOn w:val="CommentTextChar"/>
    <w:link w:val="CommentSubject"/>
    <w:uiPriority w:val="99"/>
    <w:semiHidden/>
    <w:rsid w:val="00A13B42"/>
    <w:rPr>
      <w:rFonts w:ascii="Lato" w:hAnsi="Lato"/>
      <w:b/>
      <w:bCs/>
      <w:sz w:val="20"/>
      <w:szCs w:val="20"/>
    </w:rPr>
  </w:style>
  <w:style w:type="character" w:styleId="Emphasis">
    <w:name w:val="Emphasis"/>
    <w:basedOn w:val="DefaultParagraphFont"/>
    <w:uiPriority w:val="20"/>
    <w:qFormat/>
    <w:rsid w:val="002A1AF1"/>
    <w:rPr>
      <w:i/>
      <w:iCs/>
    </w:rPr>
  </w:style>
  <w:style w:type="character" w:styleId="Strong">
    <w:name w:val="Strong"/>
    <w:basedOn w:val="DefaultParagraphFont"/>
    <w:uiPriority w:val="22"/>
    <w:qFormat/>
    <w:rsid w:val="002A1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89176138">
      <w:bodyDiv w:val="1"/>
      <w:marLeft w:val="0"/>
      <w:marRight w:val="0"/>
      <w:marTop w:val="0"/>
      <w:marBottom w:val="0"/>
      <w:divBdr>
        <w:top w:val="none" w:sz="0" w:space="0" w:color="auto"/>
        <w:left w:val="none" w:sz="0" w:space="0" w:color="auto"/>
        <w:bottom w:val="none" w:sz="0" w:space="0" w:color="auto"/>
        <w:right w:val="none" w:sz="0" w:space="0" w:color="auto"/>
      </w:divBdr>
    </w:div>
    <w:div w:id="635451911">
      <w:bodyDiv w:val="1"/>
      <w:marLeft w:val="0"/>
      <w:marRight w:val="0"/>
      <w:marTop w:val="0"/>
      <w:marBottom w:val="0"/>
      <w:divBdr>
        <w:top w:val="none" w:sz="0" w:space="0" w:color="auto"/>
        <w:left w:val="none" w:sz="0" w:space="0" w:color="auto"/>
        <w:bottom w:val="none" w:sz="0" w:space="0" w:color="auto"/>
        <w:right w:val="none" w:sz="0" w:space="0" w:color="auto"/>
      </w:divBdr>
    </w:div>
    <w:div w:id="1097020587">
      <w:bodyDiv w:val="1"/>
      <w:marLeft w:val="0"/>
      <w:marRight w:val="0"/>
      <w:marTop w:val="0"/>
      <w:marBottom w:val="0"/>
      <w:divBdr>
        <w:top w:val="none" w:sz="0" w:space="0" w:color="auto"/>
        <w:left w:val="none" w:sz="0" w:space="0" w:color="auto"/>
        <w:bottom w:val="none" w:sz="0" w:space="0" w:color="auto"/>
        <w:right w:val="none" w:sz="0" w:space="0" w:color="auto"/>
      </w:divBdr>
      <w:divsChild>
        <w:div w:id="249433374">
          <w:marLeft w:val="0"/>
          <w:marRight w:val="0"/>
          <w:marTop w:val="0"/>
          <w:marBottom w:val="0"/>
          <w:divBdr>
            <w:top w:val="none" w:sz="0" w:space="0" w:color="auto"/>
            <w:left w:val="none" w:sz="0" w:space="0" w:color="auto"/>
            <w:bottom w:val="none" w:sz="0" w:space="0" w:color="auto"/>
            <w:right w:val="none" w:sz="0" w:space="0" w:color="auto"/>
          </w:divBdr>
          <w:divsChild>
            <w:div w:id="385879018">
              <w:marLeft w:val="-225"/>
              <w:marRight w:val="-225"/>
              <w:marTop w:val="0"/>
              <w:marBottom w:val="0"/>
              <w:divBdr>
                <w:top w:val="none" w:sz="0" w:space="0" w:color="auto"/>
                <w:left w:val="none" w:sz="0" w:space="0" w:color="auto"/>
                <w:bottom w:val="none" w:sz="0" w:space="0" w:color="auto"/>
                <w:right w:val="none" w:sz="0" w:space="0" w:color="auto"/>
              </w:divBdr>
              <w:divsChild>
                <w:div w:id="1829977703">
                  <w:marLeft w:val="0"/>
                  <w:marRight w:val="0"/>
                  <w:marTop w:val="0"/>
                  <w:marBottom w:val="0"/>
                  <w:divBdr>
                    <w:top w:val="none" w:sz="0" w:space="0" w:color="auto"/>
                    <w:left w:val="none" w:sz="0" w:space="0" w:color="auto"/>
                    <w:bottom w:val="none" w:sz="0" w:space="0" w:color="auto"/>
                    <w:right w:val="none" w:sz="0" w:space="0" w:color="auto"/>
                  </w:divBdr>
                  <w:divsChild>
                    <w:div w:id="879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4407">
          <w:marLeft w:val="0"/>
          <w:marRight w:val="0"/>
          <w:marTop w:val="0"/>
          <w:marBottom w:val="0"/>
          <w:divBdr>
            <w:top w:val="none" w:sz="0" w:space="0" w:color="auto"/>
            <w:left w:val="none" w:sz="0" w:space="0" w:color="auto"/>
            <w:bottom w:val="none" w:sz="0" w:space="0" w:color="auto"/>
            <w:right w:val="none" w:sz="0" w:space="0" w:color="auto"/>
          </w:divBdr>
          <w:divsChild>
            <w:div w:id="25061144">
              <w:marLeft w:val="-225"/>
              <w:marRight w:val="-225"/>
              <w:marTop w:val="0"/>
              <w:marBottom w:val="0"/>
              <w:divBdr>
                <w:top w:val="none" w:sz="0" w:space="0" w:color="auto"/>
                <w:left w:val="none" w:sz="0" w:space="0" w:color="auto"/>
                <w:bottom w:val="none" w:sz="0" w:space="0" w:color="auto"/>
                <w:right w:val="none" w:sz="0" w:space="0" w:color="auto"/>
              </w:divBdr>
              <w:divsChild>
                <w:div w:id="952370442">
                  <w:marLeft w:val="0"/>
                  <w:marRight w:val="0"/>
                  <w:marTop w:val="0"/>
                  <w:marBottom w:val="0"/>
                  <w:divBdr>
                    <w:top w:val="none" w:sz="0" w:space="0" w:color="auto"/>
                    <w:left w:val="none" w:sz="0" w:space="0" w:color="auto"/>
                    <w:bottom w:val="none" w:sz="0" w:space="0" w:color="auto"/>
                    <w:right w:val="none" w:sz="0" w:space="0" w:color="auto"/>
                  </w:divBdr>
                </w:div>
                <w:div w:id="1597206039">
                  <w:marLeft w:val="0"/>
                  <w:marRight w:val="0"/>
                  <w:marTop w:val="0"/>
                  <w:marBottom w:val="0"/>
                  <w:divBdr>
                    <w:top w:val="none" w:sz="0" w:space="0" w:color="auto"/>
                    <w:left w:val="none" w:sz="0" w:space="0" w:color="auto"/>
                    <w:bottom w:val="none" w:sz="0" w:space="0" w:color="auto"/>
                    <w:right w:val="none" w:sz="0" w:space="0" w:color="auto"/>
                  </w:divBdr>
                </w:div>
                <w:div w:id="4987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416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ba\AppData\Local\Packages\Microsoft.MicrosoftEdge_8wekyb3d8bbwe\TempState\Downloads\template-polic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ADFE50EB5A48078C6148B4D1C6F334"/>
        <w:category>
          <w:name w:val="General"/>
          <w:gallery w:val="placeholder"/>
        </w:category>
        <w:types>
          <w:type w:val="bbPlcHdr"/>
        </w:types>
        <w:behaviors>
          <w:behavior w:val="content"/>
        </w:behaviors>
        <w:guid w:val="{178FDADE-8B71-4BB3-8CBE-608A652C8CA4}"/>
      </w:docPartPr>
      <w:docPartBody>
        <w:p w:rsidR="003D36E4" w:rsidRDefault="003D36E4">
          <w:pPr>
            <w:pStyle w:val="64ADFE50EB5A48078C6148B4D1C6F334"/>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E4"/>
    <w:rsid w:val="00082611"/>
    <w:rsid w:val="00342B4B"/>
    <w:rsid w:val="003D36E4"/>
    <w:rsid w:val="0047183C"/>
    <w:rsid w:val="00632378"/>
    <w:rsid w:val="0063685F"/>
    <w:rsid w:val="00772259"/>
    <w:rsid w:val="00805135"/>
    <w:rsid w:val="0087036C"/>
    <w:rsid w:val="00A32B2C"/>
    <w:rsid w:val="00A41C84"/>
    <w:rsid w:val="00B63070"/>
    <w:rsid w:val="00B73A36"/>
    <w:rsid w:val="00BE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ADFE50EB5A48078C6148B4D1C6F334">
    <w:name w:val="64ADFE50EB5A48078C6148B4D1C6F334"/>
  </w:style>
  <w:style w:type="paragraph" w:customStyle="1" w:styleId="4D073F92B9E047F09E38A593F46C6471">
    <w:name w:val="4D073F92B9E047F09E38A593F46C6471"/>
  </w:style>
  <w:style w:type="paragraph" w:customStyle="1" w:styleId="55487C9AE87A47B69417F755A6BCA515">
    <w:name w:val="55487C9AE87A47B69417F755A6BCA515"/>
  </w:style>
  <w:style w:type="paragraph" w:customStyle="1" w:styleId="3611C0D55356455581E254444D60D643">
    <w:name w:val="3611C0D55356455581E254444D60D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2DC19-83F4-4209-8621-172C49CE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template-policy (1).dotx</Template>
  <TotalTime>3</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Fit and Proper Person Test</vt:lpstr>
    </vt:vector>
  </TitlesOfParts>
  <Company>TRADE, BUSINESS AND INNOVATION</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 Test</dc:title>
  <dc:creator>Northern Territory Government</dc:creator>
  <cp:lastModifiedBy>Valaree Lola Chuah</cp:lastModifiedBy>
  <cp:revision>5</cp:revision>
  <cp:lastPrinted>2022-08-31T01:15:00Z</cp:lastPrinted>
  <dcterms:created xsi:type="dcterms:W3CDTF">2022-08-31T01:14:00Z</dcterms:created>
  <dcterms:modified xsi:type="dcterms:W3CDTF">2022-08-31T01:16:00Z</dcterms:modified>
</cp:coreProperties>
</file>