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384" w:tblpY="8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4219"/>
      </w:tblGrid>
      <w:tr w:rsidR="000D1EF4" w:rsidRPr="000D1EF4" w14:paraId="41035993" w14:textId="77777777" w:rsidTr="009F0FF0">
        <w:trPr>
          <w:trHeight w:val="706"/>
        </w:trPr>
        <w:tc>
          <w:tcPr>
            <w:tcW w:w="10598" w:type="dxa"/>
            <w:gridSpan w:val="3"/>
            <w:shd w:val="clear" w:color="auto" w:fill="auto"/>
            <w:vAlign w:val="center"/>
          </w:tcPr>
          <w:p w14:paraId="36283EF0" w14:textId="017F4E27" w:rsidR="000D1EF4" w:rsidRPr="000D1EF4" w:rsidRDefault="00762C94" w:rsidP="009F0FF0">
            <w:pPr>
              <w:tabs>
                <w:tab w:val="left" w:pos="3450"/>
              </w:tabs>
              <w:spacing w:after="0"/>
              <w:rPr>
                <w:rFonts w:eastAsia="Times New Roman" w:cs="Arial"/>
                <w:b/>
                <w:lang w:eastAsia="en-AU"/>
              </w:rPr>
            </w:pPr>
            <w:bookmarkStart w:id="0" w:name="_GoBack"/>
            <w:bookmarkEnd w:id="0"/>
            <w:r>
              <w:rPr>
                <w:rFonts w:eastAsia="Times New Roman" w:cs="Arial"/>
                <w:b/>
                <w:sz w:val="32"/>
                <w:lang w:eastAsia="en-AU"/>
              </w:rPr>
              <w:t>Adjudicator Registration</w:t>
            </w:r>
            <w:r w:rsidR="009F0FF0">
              <w:rPr>
                <w:rFonts w:eastAsia="Times New Roman" w:cs="Arial"/>
                <w:b/>
                <w:sz w:val="32"/>
                <w:lang w:eastAsia="en-AU"/>
              </w:rPr>
              <w:t xml:space="preserve"> No:</w:t>
            </w:r>
            <w:r>
              <w:rPr>
                <w:rFonts w:eastAsia="Times New Roman" w:cs="Arial"/>
                <w:b/>
                <w:sz w:val="32"/>
                <w:lang w:eastAsia="en-AU"/>
              </w:rPr>
              <w:t xml:space="preserve"> </w:t>
            </w:r>
            <w:r w:rsidR="00F32264">
              <w:rPr>
                <w:rFonts w:eastAsia="Times New Roman" w:cs="Arial"/>
                <w:b/>
                <w:sz w:val="32"/>
                <w:lang w:eastAsia="en-AU"/>
              </w:rPr>
              <w:t>46</w:t>
            </w:r>
          </w:p>
        </w:tc>
      </w:tr>
      <w:tr w:rsidR="000D1EF4" w:rsidRPr="000D1EF4" w14:paraId="0F471CA8" w14:textId="77777777" w:rsidTr="009F0FF0">
        <w:trPr>
          <w:trHeight w:val="422"/>
        </w:trPr>
        <w:tc>
          <w:tcPr>
            <w:tcW w:w="10598" w:type="dxa"/>
            <w:gridSpan w:val="3"/>
            <w:shd w:val="pct15" w:color="auto" w:fill="auto"/>
          </w:tcPr>
          <w:p w14:paraId="389034D2"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b/>
                <w:lang w:eastAsia="en-AU"/>
              </w:rPr>
              <w:t>C</w:t>
            </w:r>
            <w:r w:rsidR="00313458">
              <w:rPr>
                <w:rFonts w:eastAsia="Times New Roman" w:cs="Arial"/>
                <w:b/>
                <w:lang w:eastAsia="en-AU"/>
              </w:rPr>
              <w:t>ontact details</w:t>
            </w:r>
          </w:p>
        </w:tc>
      </w:tr>
      <w:tr w:rsidR="000D1EF4" w:rsidRPr="000D1EF4" w14:paraId="0CB38D4F" w14:textId="77777777" w:rsidTr="009F0FF0">
        <w:trPr>
          <w:trHeight w:val="375"/>
        </w:trPr>
        <w:tc>
          <w:tcPr>
            <w:tcW w:w="3261" w:type="dxa"/>
            <w:shd w:val="clear" w:color="auto" w:fill="auto"/>
          </w:tcPr>
          <w:p w14:paraId="36230DA2" w14:textId="77777777" w:rsidR="000D1EF4" w:rsidRPr="000D1EF4" w:rsidRDefault="009F0FF0" w:rsidP="009F0FF0">
            <w:pPr>
              <w:tabs>
                <w:tab w:val="left" w:pos="3450"/>
              </w:tabs>
              <w:spacing w:before="120" w:after="120"/>
              <w:rPr>
                <w:rFonts w:eastAsia="Times New Roman" w:cs="Arial"/>
                <w:lang w:eastAsia="en-AU"/>
              </w:rPr>
            </w:pPr>
            <w:r>
              <w:rPr>
                <w:rFonts w:eastAsia="Times New Roman" w:cs="Arial"/>
                <w:lang w:eastAsia="en-AU"/>
              </w:rPr>
              <w:t>Name:</w:t>
            </w:r>
          </w:p>
        </w:tc>
        <w:tc>
          <w:tcPr>
            <w:tcW w:w="7337" w:type="dxa"/>
            <w:gridSpan w:val="2"/>
            <w:shd w:val="clear" w:color="auto" w:fill="auto"/>
          </w:tcPr>
          <w:p w14:paraId="79CEC6F5" w14:textId="02D6B484"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Barry Green</w:t>
            </w:r>
          </w:p>
        </w:tc>
      </w:tr>
      <w:tr w:rsidR="009F0FF0" w:rsidRPr="000D1EF4" w14:paraId="7957ECF3" w14:textId="77777777" w:rsidTr="009F0FF0">
        <w:trPr>
          <w:trHeight w:val="480"/>
        </w:trPr>
        <w:tc>
          <w:tcPr>
            <w:tcW w:w="3261" w:type="dxa"/>
            <w:shd w:val="clear" w:color="auto" w:fill="auto"/>
          </w:tcPr>
          <w:p w14:paraId="5F40BD2E" w14:textId="77777777" w:rsidR="009F0FF0" w:rsidRDefault="009F0FF0" w:rsidP="009F0FF0">
            <w:pPr>
              <w:tabs>
                <w:tab w:val="left" w:pos="3450"/>
              </w:tabs>
              <w:spacing w:before="120" w:after="120"/>
              <w:rPr>
                <w:rFonts w:eastAsia="Times New Roman" w:cs="Arial"/>
                <w:lang w:eastAsia="en-AU"/>
              </w:rPr>
            </w:pPr>
            <w:r w:rsidRPr="000D1EF4">
              <w:rPr>
                <w:rFonts w:eastAsia="Times New Roman" w:cs="Arial"/>
                <w:lang w:eastAsia="en-AU"/>
              </w:rPr>
              <w:t>Phone:</w:t>
            </w:r>
          </w:p>
        </w:tc>
        <w:tc>
          <w:tcPr>
            <w:tcW w:w="7337" w:type="dxa"/>
            <w:gridSpan w:val="2"/>
            <w:shd w:val="clear" w:color="auto" w:fill="auto"/>
          </w:tcPr>
          <w:p w14:paraId="51A6715D" w14:textId="2E78FDCE" w:rsidR="009F0FF0" w:rsidRPr="000D1EF4" w:rsidRDefault="009F0FF0" w:rsidP="009F0FF0">
            <w:pPr>
              <w:tabs>
                <w:tab w:val="left" w:pos="3450"/>
              </w:tabs>
              <w:spacing w:before="120" w:after="120"/>
              <w:rPr>
                <w:rFonts w:eastAsia="Times New Roman" w:cs="Arial"/>
                <w:lang w:eastAsia="en-AU"/>
              </w:rPr>
            </w:pPr>
          </w:p>
        </w:tc>
      </w:tr>
      <w:tr w:rsidR="000D1EF4" w:rsidRPr="000D1EF4" w14:paraId="1146C927" w14:textId="77777777" w:rsidTr="009F0FF0">
        <w:trPr>
          <w:trHeight w:val="280"/>
        </w:trPr>
        <w:tc>
          <w:tcPr>
            <w:tcW w:w="3261" w:type="dxa"/>
            <w:shd w:val="clear" w:color="auto" w:fill="auto"/>
          </w:tcPr>
          <w:p w14:paraId="3D2A2342"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Mobile:</w:t>
            </w:r>
          </w:p>
        </w:tc>
        <w:tc>
          <w:tcPr>
            <w:tcW w:w="7337" w:type="dxa"/>
            <w:gridSpan w:val="2"/>
            <w:shd w:val="clear" w:color="auto" w:fill="auto"/>
          </w:tcPr>
          <w:p w14:paraId="149773EB" w14:textId="653365D2"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0400662948</w:t>
            </w:r>
          </w:p>
        </w:tc>
      </w:tr>
      <w:tr w:rsidR="000D1EF4" w:rsidRPr="000D1EF4" w14:paraId="2B10ABE6" w14:textId="77777777" w:rsidTr="009F0FF0">
        <w:trPr>
          <w:trHeight w:val="280"/>
        </w:trPr>
        <w:tc>
          <w:tcPr>
            <w:tcW w:w="3261" w:type="dxa"/>
            <w:shd w:val="clear" w:color="auto" w:fill="auto"/>
          </w:tcPr>
          <w:p w14:paraId="639F9B48"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Fax:</w:t>
            </w:r>
          </w:p>
        </w:tc>
        <w:tc>
          <w:tcPr>
            <w:tcW w:w="7337" w:type="dxa"/>
            <w:gridSpan w:val="2"/>
            <w:shd w:val="clear" w:color="auto" w:fill="auto"/>
          </w:tcPr>
          <w:p w14:paraId="7D15093F" w14:textId="77777777" w:rsidR="000D1EF4" w:rsidRPr="000D1EF4" w:rsidRDefault="000D1EF4" w:rsidP="009F0FF0">
            <w:pPr>
              <w:tabs>
                <w:tab w:val="left" w:pos="3450"/>
              </w:tabs>
              <w:spacing w:before="120" w:after="120"/>
              <w:rPr>
                <w:rFonts w:eastAsia="Times New Roman" w:cs="Arial"/>
                <w:lang w:eastAsia="en-AU"/>
              </w:rPr>
            </w:pPr>
          </w:p>
        </w:tc>
      </w:tr>
      <w:tr w:rsidR="000D1EF4" w:rsidRPr="000D1EF4" w14:paraId="1273905E" w14:textId="77777777" w:rsidTr="009F0FF0">
        <w:trPr>
          <w:trHeight w:val="280"/>
        </w:trPr>
        <w:tc>
          <w:tcPr>
            <w:tcW w:w="3261" w:type="dxa"/>
            <w:shd w:val="clear" w:color="auto" w:fill="auto"/>
          </w:tcPr>
          <w:p w14:paraId="399F73B1"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Email 1:</w:t>
            </w:r>
          </w:p>
        </w:tc>
        <w:tc>
          <w:tcPr>
            <w:tcW w:w="7337" w:type="dxa"/>
            <w:gridSpan w:val="2"/>
            <w:shd w:val="clear" w:color="auto" w:fill="auto"/>
          </w:tcPr>
          <w:p w14:paraId="35261EAD" w14:textId="6748B066" w:rsidR="000D1EF4" w:rsidRPr="000D1EF4" w:rsidRDefault="0053448D" w:rsidP="009F0FF0">
            <w:pPr>
              <w:tabs>
                <w:tab w:val="left" w:pos="3450"/>
              </w:tabs>
              <w:spacing w:before="120" w:after="120"/>
              <w:rPr>
                <w:rFonts w:eastAsia="Times New Roman" w:cs="Arial"/>
                <w:lang w:eastAsia="en-AU"/>
              </w:rPr>
            </w:pPr>
            <w:hyperlink r:id="rId9" w:history="1">
              <w:r w:rsidR="00E11582" w:rsidRPr="003742D6">
                <w:rPr>
                  <w:rStyle w:val="Hyperlink"/>
                  <w:rFonts w:eastAsia="Times New Roman" w:cs="Arial"/>
                  <w:lang w:eastAsia="en-AU"/>
                </w:rPr>
                <w:t>barry.green@abgconsulting.com.au</w:t>
              </w:r>
            </w:hyperlink>
          </w:p>
        </w:tc>
      </w:tr>
      <w:tr w:rsidR="000D1EF4" w:rsidRPr="000D1EF4" w14:paraId="47BAAE77" w14:textId="77777777" w:rsidTr="009F0FF0">
        <w:trPr>
          <w:trHeight w:val="280"/>
        </w:trPr>
        <w:tc>
          <w:tcPr>
            <w:tcW w:w="3261" w:type="dxa"/>
            <w:shd w:val="clear" w:color="auto" w:fill="auto"/>
          </w:tcPr>
          <w:p w14:paraId="76761E7E" w14:textId="2F15A059" w:rsidR="000D1EF4" w:rsidRPr="000D1EF4" w:rsidRDefault="00CC37A0" w:rsidP="009F0FF0">
            <w:pPr>
              <w:tabs>
                <w:tab w:val="left" w:pos="3450"/>
              </w:tabs>
              <w:spacing w:before="120" w:after="120"/>
              <w:rPr>
                <w:rFonts w:eastAsia="Times New Roman" w:cs="Arial"/>
                <w:lang w:eastAsia="en-AU"/>
              </w:rPr>
            </w:pPr>
            <w:r>
              <w:rPr>
                <w:rFonts w:eastAsia="Times New Roman" w:cs="Arial"/>
                <w:lang w:eastAsia="en-AU"/>
              </w:rPr>
              <w:t>Web</w:t>
            </w:r>
            <w:r w:rsidR="000D1EF4" w:rsidRPr="000D1EF4">
              <w:rPr>
                <w:rFonts w:eastAsia="Times New Roman" w:cs="Arial"/>
                <w:lang w:eastAsia="en-AU"/>
              </w:rPr>
              <w:t>:</w:t>
            </w:r>
          </w:p>
        </w:tc>
        <w:tc>
          <w:tcPr>
            <w:tcW w:w="7337" w:type="dxa"/>
            <w:gridSpan w:val="2"/>
            <w:shd w:val="clear" w:color="auto" w:fill="auto"/>
          </w:tcPr>
          <w:p w14:paraId="2C7CB864" w14:textId="0AE747E6" w:rsidR="002E739E" w:rsidRPr="000D1EF4" w:rsidRDefault="0053448D" w:rsidP="009F0FF0">
            <w:pPr>
              <w:tabs>
                <w:tab w:val="left" w:pos="3450"/>
              </w:tabs>
              <w:spacing w:before="120" w:after="120"/>
              <w:rPr>
                <w:rFonts w:eastAsia="Times New Roman" w:cs="Arial"/>
                <w:lang w:eastAsia="en-AU"/>
              </w:rPr>
            </w:pPr>
            <w:hyperlink r:id="rId10" w:history="1">
              <w:r w:rsidR="002D2C49" w:rsidRPr="002D2C49">
                <w:rPr>
                  <w:rStyle w:val="Hyperlink"/>
                  <w:rFonts w:eastAsia="Times New Roman" w:cs="Arial"/>
                  <w:lang w:eastAsia="en-AU"/>
                </w:rPr>
                <w:t>www.abgconsulting.com.au</w:t>
              </w:r>
            </w:hyperlink>
          </w:p>
        </w:tc>
      </w:tr>
      <w:tr w:rsidR="000D1EF4" w:rsidRPr="000D1EF4" w14:paraId="7C2BB332" w14:textId="77777777" w:rsidTr="009F0FF0">
        <w:trPr>
          <w:trHeight w:val="241"/>
        </w:trPr>
        <w:tc>
          <w:tcPr>
            <w:tcW w:w="10598" w:type="dxa"/>
            <w:gridSpan w:val="3"/>
            <w:shd w:val="pct15" w:color="auto" w:fill="auto"/>
          </w:tcPr>
          <w:p w14:paraId="5FC3F8C6" w14:textId="77777777" w:rsidR="000D1EF4" w:rsidRPr="000D1EF4" w:rsidRDefault="00313458" w:rsidP="009F0FF0">
            <w:pPr>
              <w:tabs>
                <w:tab w:val="left" w:pos="3450"/>
              </w:tabs>
              <w:spacing w:before="120" w:after="120"/>
              <w:rPr>
                <w:rFonts w:eastAsia="Times New Roman" w:cs="Arial"/>
                <w:b/>
                <w:lang w:eastAsia="en-AU"/>
              </w:rPr>
            </w:pPr>
            <w:r>
              <w:rPr>
                <w:rFonts w:eastAsia="Times New Roman" w:cs="Arial"/>
                <w:b/>
                <w:lang w:eastAsia="en-AU"/>
              </w:rPr>
              <w:t>Postal address</w:t>
            </w:r>
          </w:p>
        </w:tc>
      </w:tr>
      <w:tr w:rsidR="000D1EF4" w:rsidRPr="000D1EF4" w14:paraId="4AE9D270" w14:textId="77777777" w:rsidTr="009F0FF0">
        <w:trPr>
          <w:trHeight w:val="266"/>
        </w:trPr>
        <w:tc>
          <w:tcPr>
            <w:tcW w:w="3261" w:type="dxa"/>
            <w:shd w:val="clear" w:color="auto" w:fill="auto"/>
          </w:tcPr>
          <w:p w14:paraId="33867B41"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Address Line 1:</w:t>
            </w:r>
          </w:p>
        </w:tc>
        <w:tc>
          <w:tcPr>
            <w:tcW w:w="7337" w:type="dxa"/>
            <w:gridSpan w:val="2"/>
            <w:shd w:val="clear" w:color="auto" w:fill="auto"/>
          </w:tcPr>
          <w:p w14:paraId="49332A47" w14:textId="128C90D8"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13 Cassowary Chase</w:t>
            </w:r>
          </w:p>
        </w:tc>
      </w:tr>
      <w:tr w:rsidR="000D1EF4" w:rsidRPr="000D1EF4" w14:paraId="30CD2CA9" w14:textId="77777777" w:rsidTr="009F0FF0">
        <w:trPr>
          <w:trHeight w:val="285"/>
        </w:trPr>
        <w:tc>
          <w:tcPr>
            <w:tcW w:w="3261" w:type="dxa"/>
            <w:shd w:val="clear" w:color="auto" w:fill="auto"/>
          </w:tcPr>
          <w:p w14:paraId="073AFB11"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Address Line 2:</w:t>
            </w:r>
          </w:p>
        </w:tc>
        <w:tc>
          <w:tcPr>
            <w:tcW w:w="7337" w:type="dxa"/>
            <w:gridSpan w:val="2"/>
            <w:shd w:val="clear" w:color="auto" w:fill="auto"/>
          </w:tcPr>
          <w:p w14:paraId="7CBE6F9F" w14:textId="77777777" w:rsidR="000D1EF4" w:rsidRPr="000D1EF4" w:rsidRDefault="000D1EF4" w:rsidP="009F0FF0">
            <w:pPr>
              <w:tabs>
                <w:tab w:val="left" w:pos="3450"/>
              </w:tabs>
              <w:spacing w:before="120" w:after="120"/>
              <w:rPr>
                <w:rFonts w:eastAsia="Times New Roman" w:cs="Arial"/>
                <w:lang w:eastAsia="en-AU"/>
              </w:rPr>
            </w:pPr>
          </w:p>
        </w:tc>
      </w:tr>
      <w:tr w:rsidR="000D1EF4" w:rsidRPr="000D1EF4" w14:paraId="2B232FBA" w14:textId="77777777" w:rsidTr="009F0FF0">
        <w:trPr>
          <w:trHeight w:val="285"/>
        </w:trPr>
        <w:tc>
          <w:tcPr>
            <w:tcW w:w="3261" w:type="dxa"/>
            <w:shd w:val="clear" w:color="auto" w:fill="auto"/>
          </w:tcPr>
          <w:p w14:paraId="4A3719A6"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Suburb:</w:t>
            </w:r>
          </w:p>
        </w:tc>
        <w:tc>
          <w:tcPr>
            <w:tcW w:w="7337" w:type="dxa"/>
            <w:gridSpan w:val="2"/>
            <w:shd w:val="clear" w:color="auto" w:fill="auto"/>
          </w:tcPr>
          <w:p w14:paraId="3EDFCF5E" w14:textId="04885A44"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Wandi</w:t>
            </w:r>
          </w:p>
        </w:tc>
      </w:tr>
      <w:tr w:rsidR="000D1EF4" w:rsidRPr="000D1EF4" w14:paraId="0466D517" w14:textId="77777777" w:rsidTr="009F0FF0">
        <w:trPr>
          <w:trHeight w:val="285"/>
        </w:trPr>
        <w:tc>
          <w:tcPr>
            <w:tcW w:w="3261" w:type="dxa"/>
            <w:shd w:val="clear" w:color="auto" w:fill="auto"/>
          </w:tcPr>
          <w:p w14:paraId="7FEABF98"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State:</w:t>
            </w:r>
          </w:p>
        </w:tc>
        <w:tc>
          <w:tcPr>
            <w:tcW w:w="7337" w:type="dxa"/>
            <w:gridSpan w:val="2"/>
            <w:shd w:val="clear" w:color="auto" w:fill="auto"/>
          </w:tcPr>
          <w:p w14:paraId="6BC51FEE" w14:textId="6D7DC887"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Western Australia</w:t>
            </w:r>
          </w:p>
        </w:tc>
      </w:tr>
      <w:tr w:rsidR="000D1EF4" w:rsidRPr="000D1EF4" w14:paraId="657A5774" w14:textId="77777777" w:rsidTr="009F0FF0">
        <w:trPr>
          <w:trHeight w:val="285"/>
        </w:trPr>
        <w:tc>
          <w:tcPr>
            <w:tcW w:w="3261" w:type="dxa"/>
            <w:shd w:val="clear" w:color="auto" w:fill="auto"/>
          </w:tcPr>
          <w:p w14:paraId="78098EEC"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Postcode:</w:t>
            </w:r>
          </w:p>
        </w:tc>
        <w:tc>
          <w:tcPr>
            <w:tcW w:w="7337" w:type="dxa"/>
            <w:gridSpan w:val="2"/>
            <w:shd w:val="clear" w:color="auto" w:fill="auto"/>
          </w:tcPr>
          <w:p w14:paraId="21BCDD16" w14:textId="3B7C0185" w:rsidR="000D1EF4" w:rsidRPr="000D1EF4" w:rsidRDefault="00E11582" w:rsidP="009F0FF0">
            <w:pPr>
              <w:tabs>
                <w:tab w:val="left" w:pos="3450"/>
              </w:tabs>
              <w:spacing w:before="120" w:after="120"/>
              <w:rPr>
                <w:rFonts w:eastAsia="Times New Roman" w:cs="Arial"/>
                <w:lang w:eastAsia="en-AU"/>
              </w:rPr>
            </w:pPr>
            <w:r>
              <w:rPr>
                <w:rFonts w:eastAsia="Times New Roman" w:cs="Arial"/>
                <w:lang w:eastAsia="en-AU"/>
              </w:rPr>
              <w:t>6167</w:t>
            </w:r>
          </w:p>
        </w:tc>
      </w:tr>
      <w:tr w:rsidR="000D1EF4" w:rsidRPr="000D1EF4" w14:paraId="5AE2C539" w14:textId="77777777" w:rsidTr="009F0FF0">
        <w:trPr>
          <w:trHeight w:val="265"/>
        </w:trPr>
        <w:tc>
          <w:tcPr>
            <w:tcW w:w="10598" w:type="dxa"/>
            <w:gridSpan w:val="3"/>
            <w:shd w:val="pct15" w:color="auto" w:fill="auto"/>
          </w:tcPr>
          <w:p w14:paraId="2179DB67" w14:textId="77777777" w:rsidR="000D1EF4" w:rsidRPr="000D1EF4" w:rsidRDefault="000D1EF4" w:rsidP="009F0FF0">
            <w:pPr>
              <w:tabs>
                <w:tab w:val="left" w:pos="3450"/>
              </w:tabs>
              <w:spacing w:before="120" w:after="120"/>
              <w:rPr>
                <w:rFonts w:eastAsia="Times New Roman" w:cs="Arial"/>
                <w:b/>
                <w:lang w:eastAsia="en-AU"/>
              </w:rPr>
            </w:pPr>
            <w:r w:rsidRPr="000D1EF4">
              <w:rPr>
                <w:rFonts w:eastAsia="Times New Roman" w:cs="Arial"/>
                <w:b/>
                <w:lang w:eastAsia="en-AU"/>
              </w:rPr>
              <w:t>R</w:t>
            </w:r>
            <w:r w:rsidR="00313458">
              <w:rPr>
                <w:rFonts w:eastAsia="Times New Roman" w:cs="Arial"/>
                <w:b/>
                <w:lang w:eastAsia="en-AU"/>
              </w:rPr>
              <w:t>ates</w:t>
            </w:r>
          </w:p>
        </w:tc>
      </w:tr>
      <w:tr w:rsidR="000D1EF4" w:rsidRPr="000D1EF4" w14:paraId="5E33BADB" w14:textId="77777777" w:rsidTr="009F0FF0">
        <w:trPr>
          <w:trHeight w:val="428"/>
        </w:trPr>
        <w:tc>
          <w:tcPr>
            <w:tcW w:w="3261" w:type="dxa"/>
            <w:shd w:val="clear" w:color="auto" w:fill="auto"/>
          </w:tcPr>
          <w:p w14:paraId="48B50E7F"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Adjudicator’s Rates:</w:t>
            </w:r>
          </w:p>
        </w:tc>
        <w:tc>
          <w:tcPr>
            <w:tcW w:w="3118" w:type="dxa"/>
            <w:shd w:val="clear" w:color="auto" w:fill="auto"/>
          </w:tcPr>
          <w:p w14:paraId="64FA0277" w14:textId="588B3075" w:rsidR="000D1EF4" w:rsidRPr="000D1EF4" w:rsidRDefault="009F0FF0" w:rsidP="009F0FF0">
            <w:pPr>
              <w:tabs>
                <w:tab w:val="left" w:pos="3450"/>
              </w:tabs>
              <w:spacing w:before="120" w:after="120"/>
              <w:rPr>
                <w:rFonts w:eastAsia="Times New Roman" w:cs="Arial"/>
                <w:lang w:eastAsia="en-AU"/>
              </w:rPr>
            </w:pPr>
            <w:r>
              <w:rPr>
                <w:rFonts w:eastAsia="Times New Roman" w:cs="Arial"/>
                <w:lang w:eastAsia="en-AU"/>
              </w:rPr>
              <w:t>$</w:t>
            </w:r>
            <w:r w:rsidR="00E11582">
              <w:rPr>
                <w:rFonts w:eastAsia="Times New Roman" w:cs="Arial"/>
                <w:lang w:eastAsia="en-AU"/>
              </w:rPr>
              <w:t>3</w:t>
            </w:r>
            <w:r w:rsidR="005607C1">
              <w:rPr>
                <w:rFonts w:eastAsia="Times New Roman" w:cs="Arial"/>
                <w:lang w:eastAsia="en-AU"/>
              </w:rPr>
              <w:t>6</w:t>
            </w:r>
            <w:r w:rsidR="00E11582">
              <w:rPr>
                <w:rFonts w:eastAsia="Times New Roman" w:cs="Arial"/>
                <w:lang w:eastAsia="en-AU"/>
              </w:rPr>
              <w:t>0</w:t>
            </w:r>
            <w:r>
              <w:rPr>
                <w:rFonts w:eastAsia="Times New Roman" w:cs="Arial"/>
                <w:lang w:eastAsia="en-AU"/>
              </w:rPr>
              <w:t>/hour (</w:t>
            </w:r>
            <w:r w:rsidR="00E11582">
              <w:rPr>
                <w:rFonts w:eastAsia="Times New Roman" w:cs="Arial"/>
                <w:lang w:eastAsia="en-AU"/>
              </w:rPr>
              <w:t>plus GST</w:t>
            </w:r>
            <w:r>
              <w:rPr>
                <w:rFonts w:eastAsia="Times New Roman" w:cs="Arial"/>
                <w:lang w:eastAsia="en-AU"/>
              </w:rPr>
              <w:t>)</w:t>
            </w:r>
          </w:p>
        </w:tc>
        <w:tc>
          <w:tcPr>
            <w:tcW w:w="4219" w:type="dxa"/>
            <w:shd w:val="clear" w:color="auto" w:fill="auto"/>
          </w:tcPr>
          <w:p w14:paraId="663D7162"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olor w:val="808080"/>
                <w:lang w:eastAsia="en-AU"/>
              </w:rPr>
              <w:t>Choose an item.</w:t>
            </w:r>
          </w:p>
        </w:tc>
      </w:tr>
      <w:tr w:rsidR="000D1EF4" w:rsidRPr="000D1EF4" w14:paraId="7DF280C8" w14:textId="77777777" w:rsidTr="009F0FF0">
        <w:trPr>
          <w:trHeight w:val="428"/>
        </w:trPr>
        <w:tc>
          <w:tcPr>
            <w:tcW w:w="3261" w:type="dxa"/>
            <w:shd w:val="clear" w:color="auto" w:fill="auto"/>
          </w:tcPr>
          <w:p w14:paraId="01943FE0"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Travel Costs:</w:t>
            </w:r>
          </w:p>
        </w:tc>
        <w:tc>
          <w:tcPr>
            <w:tcW w:w="3118" w:type="dxa"/>
            <w:shd w:val="clear" w:color="auto" w:fill="auto"/>
          </w:tcPr>
          <w:p w14:paraId="2F631F76" w14:textId="78782A65"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Metro: $</w:t>
            </w:r>
            <w:r w:rsidR="00E11582">
              <w:rPr>
                <w:rFonts w:eastAsia="Times New Roman" w:cs="Arial"/>
                <w:lang w:eastAsia="en-AU"/>
              </w:rPr>
              <w:t>1</w:t>
            </w:r>
            <w:r w:rsidRPr="000D1EF4">
              <w:rPr>
                <w:rFonts w:eastAsia="Times New Roman" w:cs="Arial"/>
                <w:lang w:eastAsia="en-AU"/>
              </w:rPr>
              <w:t xml:space="preserve"> /km</w:t>
            </w:r>
          </w:p>
        </w:tc>
        <w:tc>
          <w:tcPr>
            <w:tcW w:w="4219" w:type="dxa"/>
            <w:shd w:val="clear" w:color="auto" w:fill="auto"/>
          </w:tcPr>
          <w:p w14:paraId="08BAB65B" w14:textId="34FF698A"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Regional: $</w:t>
            </w:r>
            <w:r w:rsidR="00E11582">
              <w:rPr>
                <w:rFonts w:eastAsia="Times New Roman" w:cs="Arial"/>
                <w:lang w:eastAsia="en-AU"/>
              </w:rPr>
              <w:t>1</w:t>
            </w:r>
            <w:r w:rsidRPr="000D1EF4">
              <w:rPr>
                <w:rFonts w:eastAsia="Times New Roman" w:cs="Arial"/>
                <w:lang w:eastAsia="en-AU"/>
              </w:rPr>
              <w:t xml:space="preserve"> /km</w:t>
            </w:r>
          </w:p>
        </w:tc>
      </w:tr>
      <w:tr w:rsidR="000D1EF4" w:rsidRPr="000D1EF4" w14:paraId="20A55353" w14:textId="77777777" w:rsidTr="009F0FF0">
        <w:trPr>
          <w:trHeight w:val="1132"/>
        </w:trPr>
        <w:tc>
          <w:tcPr>
            <w:tcW w:w="3261" w:type="dxa"/>
            <w:tcBorders>
              <w:bottom w:val="single" w:sz="4" w:space="0" w:color="auto"/>
            </w:tcBorders>
            <w:shd w:val="clear" w:color="auto" w:fill="auto"/>
          </w:tcPr>
          <w:p w14:paraId="5B43784C"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Notes:</w:t>
            </w:r>
          </w:p>
          <w:p w14:paraId="466AD29A"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i</w:t>
            </w:r>
            <w:r w:rsidR="009F0FF0">
              <w:rPr>
                <w:rFonts w:eastAsia="Times New Roman" w:cs="Arial"/>
                <w:lang w:eastAsia="en-AU"/>
              </w:rPr>
              <w:t>.</w:t>
            </w:r>
            <w:r w:rsidRPr="000D1EF4">
              <w:rPr>
                <w:rFonts w:eastAsia="Times New Roman" w:cs="Arial"/>
                <w:lang w:eastAsia="en-AU"/>
              </w:rPr>
              <w:t>e</w:t>
            </w:r>
            <w:r w:rsidR="009F0FF0">
              <w:rPr>
                <w:rFonts w:eastAsia="Times New Roman" w:cs="Arial"/>
                <w:lang w:eastAsia="en-AU"/>
              </w:rPr>
              <w:t>.</w:t>
            </w:r>
            <w:r w:rsidRPr="000D1EF4">
              <w:rPr>
                <w:rFonts w:eastAsia="Times New Roman" w:cs="Arial"/>
                <w:lang w:eastAsia="en-AU"/>
              </w:rPr>
              <w:t xml:space="preserve"> Disbursements and Expenses will be charged at cost.</w:t>
            </w:r>
          </w:p>
        </w:tc>
        <w:tc>
          <w:tcPr>
            <w:tcW w:w="7337" w:type="dxa"/>
            <w:gridSpan w:val="2"/>
            <w:tcBorders>
              <w:bottom w:val="single" w:sz="4" w:space="0" w:color="auto"/>
            </w:tcBorders>
            <w:shd w:val="clear" w:color="auto" w:fill="auto"/>
          </w:tcPr>
          <w:p w14:paraId="0B1E335E" w14:textId="169640AB" w:rsidR="000D1EF4" w:rsidRPr="000D1EF4" w:rsidRDefault="00E11582" w:rsidP="009F0FF0">
            <w:pPr>
              <w:tabs>
                <w:tab w:val="left" w:pos="3450"/>
              </w:tabs>
              <w:spacing w:before="120" w:after="120"/>
              <w:rPr>
                <w:rFonts w:eastAsia="Times New Roman" w:cs="Arial"/>
                <w:lang w:eastAsia="en-AU"/>
              </w:rPr>
            </w:pPr>
            <w:r w:rsidRPr="000D1EF4">
              <w:rPr>
                <w:rFonts w:eastAsia="Times New Roman" w:cs="Arial"/>
                <w:lang w:eastAsia="en-AU"/>
              </w:rPr>
              <w:t xml:space="preserve">Disbursements and </w:t>
            </w:r>
            <w:r w:rsidR="00B93FF9">
              <w:rPr>
                <w:rFonts w:eastAsia="Times New Roman" w:cs="Arial"/>
                <w:lang w:eastAsia="en-AU"/>
              </w:rPr>
              <w:t>e</w:t>
            </w:r>
            <w:r w:rsidRPr="000D1EF4">
              <w:rPr>
                <w:rFonts w:eastAsia="Times New Roman" w:cs="Arial"/>
                <w:lang w:eastAsia="en-AU"/>
              </w:rPr>
              <w:t>xpenses will be charged at cost.</w:t>
            </w:r>
          </w:p>
        </w:tc>
      </w:tr>
      <w:tr w:rsidR="000D1EF4" w:rsidRPr="000D1EF4" w14:paraId="4D6DDE90" w14:textId="77777777" w:rsidTr="009F0FF0">
        <w:trPr>
          <w:trHeight w:val="485"/>
        </w:trPr>
        <w:tc>
          <w:tcPr>
            <w:tcW w:w="10598" w:type="dxa"/>
            <w:gridSpan w:val="3"/>
            <w:shd w:val="pct15" w:color="auto" w:fill="auto"/>
          </w:tcPr>
          <w:p w14:paraId="017A5725" w14:textId="77777777" w:rsidR="000D1EF4" w:rsidRPr="000D1EF4" w:rsidRDefault="000D1EF4" w:rsidP="009F0FF0">
            <w:pPr>
              <w:tabs>
                <w:tab w:val="left" w:pos="1095"/>
              </w:tabs>
              <w:spacing w:before="120" w:after="120"/>
              <w:rPr>
                <w:rFonts w:eastAsia="Times New Roman" w:cs="Arial"/>
                <w:b/>
                <w:lang w:eastAsia="en-AU"/>
              </w:rPr>
            </w:pPr>
            <w:r w:rsidRPr="000D1EF4">
              <w:rPr>
                <w:rFonts w:eastAsia="Times New Roman" w:cs="Arial"/>
                <w:b/>
                <w:lang w:eastAsia="en-AU"/>
              </w:rPr>
              <w:t>B</w:t>
            </w:r>
            <w:r w:rsidR="00313458">
              <w:rPr>
                <w:rFonts w:eastAsia="Times New Roman" w:cs="Arial"/>
                <w:b/>
                <w:lang w:eastAsia="en-AU"/>
              </w:rPr>
              <w:t>io</w:t>
            </w:r>
          </w:p>
        </w:tc>
      </w:tr>
      <w:tr w:rsidR="000D1EF4" w:rsidRPr="000D1EF4" w14:paraId="259C709B" w14:textId="77777777" w:rsidTr="009F0FF0">
        <w:trPr>
          <w:trHeight w:val="535"/>
        </w:trPr>
        <w:tc>
          <w:tcPr>
            <w:tcW w:w="3261" w:type="dxa"/>
            <w:shd w:val="clear" w:color="auto" w:fill="auto"/>
          </w:tcPr>
          <w:p w14:paraId="0B001608" w14:textId="77777777" w:rsidR="000D1EF4" w:rsidRPr="000D1EF4" w:rsidRDefault="000D1EF4" w:rsidP="009F0FF0">
            <w:pPr>
              <w:tabs>
                <w:tab w:val="left" w:pos="3450"/>
              </w:tabs>
              <w:spacing w:before="120" w:after="120"/>
              <w:rPr>
                <w:rFonts w:eastAsia="Times New Roman" w:cs="Arial"/>
                <w:lang w:eastAsia="en-AU"/>
              </w:rPr>
            </w:pPr>
            <w:r w:rsidRPr="000D1EF4">
              <w:rPr>
                <w:rFonts w:eastAsia="Times New Roman" w:cs="Arial"/>
                <w:lang w:eastAsia="en-AU"/>
              </w:rPr>
              <w:t>Experience:</w:t>
            </w:r>
          </w:p>
        </w:tc>
        <w:tc>
          <w:tcPr>
            <w:tcW w:w="7337" w:type="dxa"/>
            <w:gridSpan w:val="2"/>
            <w:shd w:val="clear" w:color="auto" w:fill="auto"/>
          </w:tcPr>
          <w:p w14:paraId="374E5693" w14:textId="01FD554A" w:rsidR="00FB3ADF" w:rsidRPr="00FB3ADF" w:rsidRDefault="00FB3ADF" w:rsidP="00FB3ADF">
            <w:pPr>
              <w:tabs>
                <w:tab w:val="left" w:pos="3450"/>
              </w:tabs>
              <w:spacing w:before="120" w:after="120"/>
              <w:rPr>
                <w:rFonts w:eastAsia="Times New Roman" w:cs="Arial"/>
                <w:lang w:eastAsia="en-AU"/>
              </w:rPr>
            </w:pPr>
            <w:r w:rsidRPr="00FB3ADF">
              <w:rPr>
                <w:rFonts w:eastAsia="Times New Roman" w:cs="Arial"/>
                <w:lang w:eastAsia="en-AU"/>
              </w:rPr>
              <w:t>Barry has over 20 years experience as a Chartered Quantity Surveyor (FRICS) and has held various senior commercial leadership roles for owners and tier one contractors in the construction, infrastructure and resources sectors in both Australia and the United Kingdom.</w:t>
            </w:r>
          </w:p>
          <w:p w14:paraId="0ECBA5DA" w14:textId="332BE220" w:rsidR="00FB3ADF" w:rsidRPr="00FB3ADF" w:rsidRDefault="00FB3ADF" w:rsidP="00FB3ADF">
            <w:pPr>
              <w:tabs>
                <w:tab w:val="left" w:pos="3450"/>
              </w:tabs>
              <w:spacing w:before="120" w:after="120"/>
              <w:rPr>
                <w:rFonts w:eastAsia="Times New Roman" w:cs="Arial"/>
                <w:lang w:eastAsia="en-AU"/>
              </w:rPr>
            </w:pPr>
            <w:r w:rsidRPr="00FB3ADF">
              <w:rPr>
                <w:rFonts w:eastAsia="Times New Roman" w:cs="Arial"/>
                <w:lang w:eastAsia="en-AU"/>
              </w:rPr>
              <w:t xml:space="preserve">Barry has led large teams of Contract Administrators and Quantity Surveyors on large complex civil engineering and infrastructure projects and has successfully established pre-contract and post-contract </w:t>
            </w:r>
            <w:r w:rsidRPr="00FB3ADF">
              <w:rPr>
                <w:rFonts w:eastAsia="Times New Roman" w:cs="Arial"/>
                <w:lang w:eastAsia="en-AU"/>
              </w:rPr>
              <w:lastRenderedPageBreak/>
              <w:t>commercial strategy on major civils and SMP packages of work delivering best for project outcomes safely.</w:t>
            </w:r>
          </w:p>
          <w:p w14:paraId="46DB5BB6" w14:textId="565A51C0" w:rsidR="00FB3ADF" w:rsidRPr="00FB3ADF" w:rsidRDefault="00FB3ADF" w:rsidP="00FB3ADF">
            <w:pPr>
              <w:tabs>
                <w:tab w:val="left" w:pos="3450"/>
              </w:tabs>
              <w:spacing w:before="120" w:after="120"/>
              <w:rPr>
                <w:rFonts w:eastAsia="Times New Roman" w:cs="Arial"/>
                <w:lang w:eastAsia="en-AU"/>
              </w:rPr>
            </w:pPr>
            <w:r w:rsidRPr="00FB3ADF">
              <w:rPr>
                <w:rFonts w:eastAsia="Times New Roman" w:cs="Arial"/>
                <w:lang w:eastAsia="en-AU"/>
              </w:rPr>
              <w:t>Barry specialises in the establishment and deployment of commercial strategy and management, risk and opportunity management, claims management (time and cost quantum), adjudication, arbitration support and dispute avoidance and resolution.</w:t>
            </w:r>
          </w:p>
          <w:p w14:paraId="65471001" w14:textId="1E4FC8B3" w:rsidR="00FB3ADF" w:rsidRPr="00FB3ADF" w:rsidRDefault="00FB3ADF" w:rsidP="00FB3ADF">
            <w:pPr>
              <w:tabs>
                <w:tab w:val="left" w:pos="3450"/>
              </w:tabs>
              <w:spacing w:before="120" w:after="120"/>
              <w:rPr>
                <w:rFonts w:eastAsia="Times New Roman" w:cs="Arial"/>
                <w:lang w:eastAsia="en-AU"/>
              </w:rPr>
            </w:pPr>
            <w:r w:rsidRPr="00FB3ADF">
              <w:rPr>
                <w:rFonts w:eastAsia="Times New Roman" w:cs="Arial"/>
                <w:lang w:eastAsia="en-AU"/>
              </w:rPr>
              <w:t>Barry has previously been engaged by law firms to provide quantum advisory services in relation to payment disputes which are the subject of an Application for Adjudication and also, for drafting of expert reports for the purposes of arbitration or litigation.</w:t>
            </w:r>
          </w:p>
          <w:p w14:paraId="3CDA813A" w14:textId="1B61FBDE" w:rsidR="00D94EA3" w:rsidRPr="000D1EF4" w:rsidRDefault="00FB3ADF" w:rsidP="009F0FF0">
            <w:pPr>
              <w:tabs>
                <w:tab w:val="left" w:pos="3450"/>
              </w:tabs>
              <w:spacing w:before="120" w:after="120"/>
              <w:rPr>
                <w:rFonts w:eastAsia="Times New Roman" w:cs="Arial"/>
                <w:lang w:eastAsia="en-AU"/>
              </w:rPr>
            </w:pPr>
            <w:r w:rsidRPr="00FB3ADF">
              <w:rPr>
                <w:rFonts w:eastAsia="Times New Roman" w:cs="Arial"/>
                <w:lang w:eastAsia="en-AU"/>
              </w:rPr>
              <w:t>Barry holds qualifications in law (Bachelor of Laws LLB) and quantity surveying and commercial management (Bachelor of Science with Honours) and is a Fellow of the Royal Institution of Chartered Surveyors (RICS), a professional member of the Australian Institute of Quantity Surveyors (MAIQS CQS), a full member of the Chartered Institute of Arbitrators (MCIArb) and a professional member of the Resolution Institute (formerly IAMA).</w:t>
            </w:r>
          </w:p>
        </w:tc>
      </w:tr>
    </w:tbl>
    <w:p w14:paraId="7D98AF50" w14:textId="77777777" w:rsidR="00A620A0" w:rsidRDefault="00A620A0">
      <w:r>
        <w:lastRenderedPageBreak/>
        <w:br w:type="page"/>
      </w:r>
    </w:p>
    <w:tbl>
      <w:tblPr>
        <w:tblpPr w:leftFromText="180" w:rightFromText="180" w:horzAnchor="margin" w:tblpX="-384" w:tblpY="8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37"/>
      </w:tblGrid>
      <w:tr w:rsidR="000D1EF4" w:rsidRPr="000D1EF4" w14:paraId="01D9A7FA" w14:textId="77777777" w:rsidTr="00F32264">
        <w:trPr>
          <w:trHeight w:val="1266"/>
        </w:trPr>
        <w:tc>
          <w:tcPr>
            <w:tcW w:w="3261" w:type="dxa"/>
            <w:shd w:val="clear" w:color="auto" w:fill="auto"/>
          </w:tcPr>
          <w:p w14:paraId="658A9B6D" w14:textId="77777777" w:rsidR="000D1EF4" w:rsidRPr="000D1EF4" w:rsidRDefault="000D1EF4" w:rsidP="000D1EF4">
            <w:pPr>
              <w:tabs>
                <w:tab w:val="left" w:pos="3450"/>
              </w:tabs>
              <w:spacing w:before="120" w:after="120"/>
              <w:rPr>
                <w:rFonts w:eastAsia="Times New Roman" w:cs="Arial"/>
                <w:lang w:eastAsia="en-AU"/>
              </w:rPr>
            </w:pPr>
            <w:r w:rsidRPr="000D1EF4">
              <w:rPr>
                <w:rFonts w:eastAsia="Times New Roman" w:cs="Arial"/>
                <w:lang w:eastAsia="en-AU"/>
              </w:rPr>
              <w:lastRenderedPageBreak/>
              <w:t>Areas of Expertise:</w:t>
            </w:r>
          </w:p>
        </w:tc>
        <w:tc>
          <w:tcPr>
            <w:tcW w:w="7337" w:type="dxa"/>
            <w:shd w:val="clear" w:color="auto" w:fill="auto"/>
          </w:tcPr>
          <w:p w14:paraId="11799F1C" w14:textId="1BA78D46" w:rsidR="000D1EF4" w:rsidRPr="00F32264" w:rsidRDefault="00F32264" w:rsidP="00F32264">
            <w:pPr>
              <w:tabs>
                <w:tab w:val="left" w:pos="270"/>
              </w:tabs>
              <w:spacing w:before="120" w:after="60"/>
              <w:rPr>
                <w:rFonts w:eastAsia="Times New Roman" w:cs="Arial"/>
                <w:b/>
                <w:bCs/>
                <w:lang w:eastAsia="en-AU"/>
              </w:rPr>
            </w:pPr>
            <w:r w:rsidRPr="00F32264">
              <w:rPr>
                <w:rFonts w:eastAsia="Times New Roman" w:cs="Arial"/>
                <w:lang w:eastAsia="en-AU"/>
              </w:rPr>
              <w:t xml:space="preserve">Main areas of expertise include </w:t>
            </w:r>
            <w:r>
              <w:rPr>
                <w:rFonts w:eastAsia="Times New Roman" w:cs="Arial"/>
                <w:lang w:eastAsia="en-AU"/>
              </w:rPr>
              <w:t>c</w:t>
            </w:r>
            <w:r w:rsidRPr="00F32264">
              <w:rPr>
                <w:rFonts w:eastAsia="Times New Roman" w:cs="Arial"/>
                <w:lang w:eastAsia="en-AU"/>
              </w:rPr>
              <w:t xml:space="preserve">ontract </w:t>
            </w:r>
            <w:r>
              <w:rPr>
                <w:rFonts w:eastAsia="Times New Roman" w:cs="Arial"/>
                <w:lang w:eastAsia="en-AU"/>
              </w:rPr>
              <w:t>l</w:t>
            </w:r>
            <w:r w:rsidRPr="00F32264">
              <w:rPr>
                <w:rFonts w:eastAsia="Times New Roman" w:cs="Arial"/>
                <w:lang w:eastAsia="en-AU"/>
              </w:rPr>
              <w:t xml:space="preserve">aw, </w:t>
            </w:r>
            <w:r>
              <w:rPr>
                <w:rFonts w:eastAsia="Times New Roman" w:cs="Arial"/>
                <w:lang w:eastAsia="en-AU"/>
              </w:rPr>
              <w:t>e</w:t>
            </w:r>
            <w:r w:rsidRPr="00F32264">
              <w:rPr>
                <w:rFonts w:eastAsia="Times New Roman" w:cs="Arial"/>
                <w:lang w:eastAsia="en-AU"/>
              </w:rPr>
              <w:t xml:space="preserve">xpert </w:t>
            </w:r>
            <w:r>
              <w:rPr>
                <w:rFonts w:eastAsia="Times New Roman" w:cs="Arial"/>
                <w:lang w:eastAsia="en-AU"/>
              </w:rPr>
              <w:t>witness, expert d</w:t>
            </w:r>
            <w:r w:rsidRPr="00F32264">
              <w:rPr>
                <w:rFonts w:eastAsia="Times New Roman" w:cs="Arial"/>
                <w:lang w:eastAsia="en-AU"/>
              </w:rPr>
              <w:t xml:space="preserve">etermination, </w:t>
            </w:r>
            <w:r>
              <w:rPr>
                <w:rFonts w:eastAsia="Times New Roman" w:cs="Arial"/>
                <w:lang w:eastAsia="en-AU"/>
              </w:rPr>
              <w:t>d</w:t>
            </w:r>
            <w:r w:rsidRPr="00F32264">
              <w:rPr>
                <w:rFonts w:eastAsia="Times New Roman" w:cs="Arial"/>
                <w:lang w:eastAsia="en-AU"/>
              </w:rPr>
              <w:t xml:space="preserve">elay &amp; </w:t>
            </w:r>
            <w:r>
              <w:rPr>
                <w:rFonts w:eastAsia="Times New Roman" w:cs="Arial"/>
                <w:lang w:eastAsia="en-AU"/>
              </w:rPr>
              <w:t>d</w:t>
            </w:r>
            <w:r w:rsidRPr="00F32264">
              <w:rPr>
                <w:rFonts w:eastAsia="Times New Roman" w:cs="Arial"/>
                <w:lang w:eastAsia="en-AU"/>
              </w:rPr>
              <w:t xml:space="preserve">isruption </w:t>
            </w:r>
            <w:r>
              <w:rPr>
                <w:rFonts w:eastAsia="Times New Roman" w:cs="Arial"/>
                <w:lang w:eastAsia="en-AU"/>
              </w:rPr>
              <w:t>c</w:t>
            </w:r>
            <w:r w:rsidRPr="00F32264">
              <w:rPr>
                <w:rFonts w:eastAsia="Times New Roman" w:cs="Arial"/>
                <w:lang w:eastAsia="en-AU"/>
              </w:rPr>
              <w:t xml:space="preserve">laim, </w:t>
            </w:r>
            <w:r>
              <w:rPr>
                <w:rFonts w:eastAsia="Times New Roman" w:cs="Arial"/>
                <w:lang w:eastAsia="en-AU"/>
              </w:rPr>
              <w:t>q</w:t>
            </w:r>
            <w:r w:rsidRPr="00F32264">
              <w:rPr>
                <w:rFonts w:eastAsia="Times New Roman" w:cs="Arial"/>
                <w:lang w:eastAsia="en-AU"/>
              </w:rPr>
              <w:t xml:space="preserve">uantum </w:t>
            </w:r>
            <w:r>
              <w:rPr>
                <w:rFonts w:eastAsia="Times New Roman" w:cs="Arial"/>
                <w:lang w:eastAsia="en-AU"/>
              </w:rPr>
              <w:t>a</w:t>
            </w:r>
            <w:r w:rsidRPr="00F32264">
              <w:rPr>
                <w:rFonts w:eastAsia="Times New Roman" w:cs="Arial"/>
                <w:lang w:eastAsia="en-AU"/>
              </w:rPr>
              <w:t xml:space="preserve">nalysis, use of </w:t>
            </w:r>
            <w:r>
              <w:rPr>
                <w:rFonts w:eastAsia="Times New Roman" w:cs="Arial"/>
                <w:lang w:eastAsia="en-AU"/>
              </w:rPr>
              <w:t>a</w:t>
            </w:r>
            <w:r w:rsidRPr="00F32264">
              <w:rPr>
                <w:rFonts w:eastAsia="Times New Roman" w:cs="Arial"/>
                <w:lang w:eastAsia="en-AU"/>
              </w:rPr>
              <w:t xml:space="preserve">lternative </w:t>
            </w:r>
            <w:r>
              <w:rPr>
                <w:rFonts w:eastAsia="Times New Roman" w:cs="Arial"/>
                <w:lang w:eastAsia="en-AU"/>
              </w:rPr>
              <w:t>m</w:t>
            </w:r>
            <w:r w:rsidRPr="00F32264">
              <w:rPr>
                <w:rFonts w:eastAsia="Times New Roman" w:cs="Arial"/>
                <w:lang w:eastAsia="en-AU"/>
              </w:rPr>
              <w:t xml:space="preserve">ethods of </w:t>
            </w:r>
            <w:r>
              <w:rPr>
                <w:rFonts w:eastAsia="Times New Roman" w:cs="Arial"/>
                <w:lang w:eastAsia="en-AU"/>
              </w:rPr>
              <w:t>d</w:t>
            </w:r>
            <w:r w:rsidRPr="00F32264">
              <w:rPr>
                <w:rFonts w:eastAsia="Times New Roman" w:cs="Arial"/>
                <w:lang w:eastAsia="en-AU"/>
              </w:rPr>
              <w:t xml:space="preserve">ispute </w:t>
            </w:r>
            <w:r>
              <w:rPr>
                <w:rFonts w:eastAsia="Times New Roman" w:cs="Arial"/>
                <w:lang w:eastAsia="en-AU"/>
              </w:rPr>
              <w:t>r</w:t>
            </w:r>
            <w:r w:rsidRPr="00F32264">
              <w:rPr>
                <w:rFonts w:eastAsia="Times New Roman" w:cs="Arial"/>
                <w:lang w:eastAsia="en-AU"/>
              </w:rPr>
              <w:t xml:space="preserve">esolution and </w:t>
            </w:r>
            <w:r>
              <w:rPr>
                <w:rFonts w:eastAsia="Times New Roman" w:cs="Arial"/>
                <w:lang w:eastAsia="en-AU"/>
              </w:rPr>
              <w:t>a</w:t>
            </w:r>
            <w:r w:rsidRPr="00F32264">
              <w:rPr>
                <w:rFonts w:eastAsia="Times New Roman" w:cs="Arial"/>
                <w:lang w:eastAsia="en-AU"/>
              </w:rPr>
              <w:t xml:space="preserve">djudication preparation </w:t>
            </w:r>
            <w:r>
              <w:rPr>
                <w:rFonts w:eastAsia="Times New Roman" w:cs="Arial"/>
                <w:lang w:eastAsia="en-AU"/>
              </w:rPr>
              <w:t>(</w:t>
            </w:r>
            <w:r w:rsidRPr="00F32264">
              <w:rPr>
                <w:rFonts w:eastAsia="Times New Roman" w:cs="Arial"/>
                <w:lang w:eastAsia="en-AU"/>
              </w:rPr>
              <w:t>as Applicant &amp; Respondent</w:t>
            </w:r>
            <w:r>
              <w:rPr>
                <w:rFonts w:eastAsia="Times New Roman" w:cs="Arial"/>
                <w:lang w:eastAsia="en-AU"/>
              </w:rPr>
              <w:t>)</w:t>
            </w:r>
            <w:r w:rsidRPr="00F32264">
              <w:rPr>
                <w:rFonts w:eastAsia="Times New Roman" w:cs="Arial"/>
                <w:lang w:eastAsia="en-AU"/>
              </w:rPr>
              <w:t>.</w:t>
            </w:r>
            <w:r>
              <w:rPr>
                <w:rFonts w:eastAsia="Times New Roman" w:cs="Arial"/>
                <w:lang w:eastAsia="en-AU"/>
              </w:rPr>
              <w:t xml:space="preserve">  </w:t>
            </w:r>
            <w:r w:rsidRPr="00F32264">
              <w:rPr>
                <w:rFonts w:eastAsia="Times New Roman" w:cs="Arial"/>
                <w:lang w:eastAsia="en-AU"/>
              </w:rPr>
              <w:t xml:space="preserve"> Other expertise include</w:t>
            </w:r>
            <w:r>
              <w:rPr>
                <w:rFonts w:eastAsia="Times New Roman" w:cs="Arial"/>
                <w:lang w:eastAsia="en-AU"/>
              </w:rPr>
              <w:t>s</w:t>
            </w:r>
            <w:r w:rsidRPr="00F32264">
              <w:rPr>
                <w:rFonts w:eastAsia="Times New Roman" w:cs="Arial"/>
                <w:lang w:eastAsia="en-AU"/>
              </w:rPr>
              <w:t xml:space="preserve"> </w:t>
            </w:r>
            <w:r>
              <w:rPr>
                <w:rFonts w:eastAsia="Times New Roman" w:cs="Arial"/>
                <w:lang w:eastAsia="en-AU"/>
              </w:rPr>
              <w:t>p</w:t>
            </w:r>
            <w:r w:rsidRPr="00F32264">
              <w:rPr>
                <w:rFonts w:eastAsia="Times New Roman" w:cs="Arial"/>
                <w:lang w:eastAsia="en-AU"/>
              </w:rPr>
              <w:t xml:space="preserve">roject </w:t>
            </w:r>
            <w:r>
              <w:rPr>
                <w:rFonts w:eastAsia="Times New Roman" w:cs="Arial"/>
                <w:lang w:eastAsia="en-AU"/>
              </w:rPr>
              <w:t>c</w:t>
            </w:r>
            <w:r w:rsidRPr="00F32264">
              <w:rPr>
                <w:rFonts w:eastAsia="Times New Roman" w:cs="Arial"/>
                <w:lang w:eastAsia="en-AU"/>
              </w:rPr>
              <w:t xml:space="preserve">ontrols and </w:t>
            </w:r>
            <w:r>
              <w:rPr>
                <w:rFonts w:eastAsia="Times New Roman" w:cs="Arial"/>
                <w:lang w:eastAsia="en-AU"/>
              </w:rPr>
              <w:t>p</w:t>
            </w:r>
            <w:r w:rsidRPr="00F32264">
              <w:rPr>
                <w:rFonts w:eastAsia="Times New Roman" w:cs="Arial"/>
                <w:lang w:eastAsia="en-AU"/>
              </w:rPr>
              <w:t>lanning.</w:t>
            </w:r>
          </w:p>
        </w:tc>
      </w:tr>
      <w:tr w:rsidR="000D1EF4" w:rsidRPr="000D1EF4" w14:paraId="16527C06" w14:textId="77777777" w:rsidTr="000D1EF4">
        <w:trPr>
          <w:trHeight w:val="699"/>
        </w:trPr>
        <w:tc>
          <w:tcPr>
            <w:tcW w:w="3261" w:type="dxa"/>
            <w:shd w:val="clear" w:color="auto" w:fill="auto"/>
          </w:tcPr>
          <w:p w14:paraId="160DDB25" w14:textId="77777777" w:rsidR="000D1EF4" w:rsidRPr="000D1EF4" w:rsidRDefault="000D1EF4" w:rsidP="000D1EF4">
            <w:pPr>
              <w:tabs>
                <w:tab w:val="left" w:pos="3450"/>
              </w:tabs>
              <w:spacing w:before="120" w:after="120"/>
              <w:rPr>
                <w:rFonts w:eastAsia="Times New Roman" w:cs="Arial"/>
                <w:lang w:eastAsia="en-AU"/>
              </w:rPr>
            </w:pPr>
            <w:r w:rsidRPr="000D1EF4">
              <w:rPr>
                <w:rFonts w:eastAsia="Times New Roman" w:cs="Arial"/>
                <w:lang w:eastAsia="en-AU"/>
              </w:rPr>
              <w:t>Qualifications:</w:t>
            </w:r>
          </w:p>
        </w:tc>
        <w:tc>
          <w:tcPr>
            <w:tcW w:w="7337" w:type="dxa"/>
            <w:shd w:val="clear" w:color="auto" w:fill="auto"/>
          </w:tcPr>
          <w:p w14:paraId="5298D81F" w14:textId="77777777" w:rsidR="000D1EF4" w:rsidRDefault="00E11582" w:rsidP="00E11582">
            <w:pPr>
              <w:tabs>
                <w:tab w:val="left" w:pos="270"/>
              </w:tabs>
              <w:spacing w:before="120" w:after="60"/>
              <w:rPr>
                <w:rFonts w:eastAsia="Times New Roman" w:cs="Arial"/>
                <w:lang w:eastAsia="en-AU"/>
              </w:rPr>
            </w:pPr>
            <w:r>
              <w:rPr>
                <w:rFonts w:eastAsia="Times New Roman" w:cs="Arial"/>
                <w:lang w:eastAsia="en-AU"/>
              </w:rPr>
              <w:t>BSc(Hons) Quantity Surveying and Commercial Management</w:t>
            </w:r>
          </w:p>
          <w:p w14:paraId="75D3D398" w14:textId="726BE8AD" w:rsidR="00E11582" w:rsidRDefault="00E11582" w:rsidP="00E11582">
            <w:pPr>
              <w:tabs>
                <w:tab w:val="left" w:pos="270"/>
              </w:tabs>
              <w:spacing w:before="120" w:after="60"/>
              <w:rPr>
                <w:rFonts w:eastAsia="Times New Roman" w:cs="Arial"/>
                <w:lang w:eastAsia="en-AU"/>
              </w:rPr>
            </w:pPr>
            <w:r>
              <w:rPr>
                <w:rFonts w:eastAsia="Times New Roman" w:cs="Arial"/>
                <w:lang w:eastAsia="en-AU"/>
              </w:rPr>
              <w:t>LLB Bachelor of Laws</w:t>
            </w:r>
          </w:p>
          <w:p w14:paraId="30CA2611" w14:textId="08361457" w:rsidR="00E11582" w:rsidRPr="00E11582" w:rsidRDefault="00E11582" w:rsidP="00E11582">
            <w:pPr>
              <w:tabs>
                <w:tab w:val="left" w:pos="270"/>
              </w:tabs>
              <w:spacing w:before="120" w:after="60"/>
              <w:rPr>
                <w:rFonts w:eastAsia="Times New Roman" w:cs="Arial"/>
                <w:lang w:eastAsia="en-AU"/>
              </w:rPr>
            </w:pPr>
            <w:r w:rsidRPr="00E11582">
              <w:rPr>
                <w:rFonts w:eastAsia="Times New Roman" w:cs="Arial"/>
                <w:lang w:eastAsia="en-AU"/>
              </w:rPr>
              <w:t>Fellow of the Royal Institution of Chartered Surveyors</w:t>
            </w:r>
            <w:r>
              <w:rPr>
                <w:rFonts w:eastAsia="Times New Roman" w:cs="Arial"/>
                <w:lang w:eastAsia="en-AU"/>
              </w:rPr>
              <w:t xml:space="preserve"> (RICS)</w:t>
            </w:r>
          </w:p>
          <w:p w14:paraId="5FF8B92C" w14:textId="3B6EE5DC" w:rsidR="00E11582" w:rsidRDefault="00E11582" w:rsidP="00E11582">
            <w:pPr>
              <w:tabs>
                <w:tab w:val="left" w:pos="270"/>
              </w:tabs>
              <w:spacing w:before="120" w:after="60"/>
              <w:rPr>
                <w:rFonts w:eastAsia="Times New Roman" w:cs="Arial"/>
                <w:lang w:eastAsia="en-AU"/>
              </w:rPr>
            </w:pPr>
            <w:r w:rsidRPr="00E11582">
              <w:rPr>
                <w:rFonts w:eastAsia="Times New Roman" w:cs="Arial"/>
                <w:lang w:eastAsia="en-AU"/>
              </w:rPr>
              <w:t xml:space="preserve">Member of the Australian Institute of Quantity Surveying </w:t>
            </w:r>
            <w:r>
              <w:rPr>
                <w:rFonts w:eastAsia="Times New Roman" w:cs="Arial"/>
                <w:lang w:eastAsia="en-AU"/>
              </w:rPr>
              <w:t>(MAIQS)</w:t>
            </w:r>
          </w:p>
          <w:p w14:paraId="5B168251" w14:textId="17BE6BEB" w:rsidR="00E11582" w:rsidRDefault="00E11582" w:rsidP="00E11582">
            <w:pPr>
              <w:tabs>
                <w:tab w:val="left" w:pos="270"/>
              </w:tabs>
              <w:spacing w:before="120" w:after="60"/>
              <w:rPr>
                <w:rFonts w:eastAsia="Times New Roman" w:cs="Arial"/>
                <w:lang w:eastAsia="en-AU"/>
              </w:rPr>
            </w:pPr>
            <w:r>
              <w:rPr>
                <w:rFonts w:eastAsia="Times New Roman" w:cs="Arial"/>
                <w:lang w:eastAsia="en-AU"/>
              </w:rPr>
              <w:t>Certified Quantity Surveyor (AIQS CQS)</w:t>
            </w:r>
          </w:p>
          <w:p w14:paraId="596302D2" w14:textId="15C6C44C" w:rsidR="00E11582" w:rsidRPr="00E11582" w:rsidRDefault="00E11582" w:rsidP="00E11582">
            <w:pPr>
              <w:tabs>
                <w:tab w:val="left" w:pos="270"/>
              </w:tabs>
              <w:spacing w:before="120" w:after="60"/>
              <w:rPr>
                <w:lang w:eastAsia="en-AU"/>
              </w:rPr>
            </w:pPr>
            <w:r>
              <w:rPr>
                <w:rFonts w:eastAsia="Times New Roman" w:cs="Arial"/>
                <w:lang w:eastAsia="en-AU"/>
              </w:rPr>
              <w:t xml:space="preserve">Professional Member of the </w:t>
            </w:r>
            <w:r w:rsidRPr="00E11582">
              <w:rPr>
                <w:rFonts w:eastAsia="Times New Roman" w:cs="Arial"/>
                <w:lang w:eastAsia="en-AU"/>
              </w:rPr>
              <w:t xml:space="preserve">Resolution Institute (formerly Institute of Arbitrators and Mediators Australia) </w:t>
            </w:r>
            <w:r w:rsidRPr="00E11582">
              <w:rPr>
                <w:rFonts w:eastAsia="Times New Roman" w:cs="Arial"/>
                <w:b/>
                <w:bCs/>
                <w:lang w:eastAsia="en-AU"/>
              </w:rPr>
              <w:t>(</w:t>
            </w:r>
            <w:r w:rsidRPr="00E11582">
              <w:rPr>
                <w:rFonts w:eastAsia="Times New Roman" w:cs="Arial"/>
                <w:lang w:eastAsia="en-AU"/>
              </w:rPr>
              <w:t>PRIAdj)</w:t>
            </w:r>
          </w:p>
          <w:p w14:paraId="0BEDA5AA" w14:textId="37C47099" w:rsidR="00E11582" w:rsidRPr="00E11582" w:rsidRDefault="00E11582" w:rsidP="00E11582">
            <w:pPr>
              <w:tabs>
                <w:tab w:val="left" w:pos="270"/>
              </w:tabs>
              <w:spacing w:before="120" w:after="60"/>
              <w:rPr>
                <w:rFonts w:eastAsia="Times New Roman" w:cs="Arial"/>
                <w:lang w:eastAsia="en-AU"/>
              </w:rPr>
            </w:pPr>
            <w:r w:rsidRPr="00E11582">
              <w:rPr>
                <w:rFonts w:eastAsia="Times New Roman" w:cs="Arial"/>
                <w:lang w:eastAsia="en-AU"/>
              </w:rPr>
              <w:t>Member of the Chartered Institute of Arbitrators (MCIarb)</w:t>
            </w:r>
          </w:p>
          <w:p w14:paraId="57EF40C2" w14:textId="65BD556F" w:rsidR="00E11582" w:rsidRDefault="00E11582" w:rsidP="00E11582">
            <w:pPr>
              <w:tabs>
                <w:tab w:val="left" w:pos="270"/>
              </w:tabs>
              <w:spacing w:before="120" w:after="60"/>
              <w:rPr>
                <w:rFonts w:eastAsia="Times New Roman" w:cs="Arial"/>
                <w:lang w:eastAsia="en-AU"/>
              </w:rPr>
            </w:pPr>
            <w:r>
              <w:rPr>
                <w:rFonts w:eastAsia="Times New Roman" w:cs="Arial"/>
                <w:lang w:eastAsia="en-AU"/>
              </w:rPr>
              <w:t>AIQS Expert Witness Certificate</w:t>
            </w:r>
          </w:p>
          <w:p w14:paraId="4BF89C91" w14:textId="77777777" w:rsidR="00E11582" w:rsidRDefault="00E11582" w:rsidP="00E11582">
            <w:pPr>
              <w:tabs>
                <w:tab w:val="left" w:pos="270"/>
              </w:tabs>
              <w:spacing w:before="120" w:after="60"/>
              <w:rPr>
                <w:rFonts w:eastAsia="Times New Roman" w:cs="Arial"/>
                <w:lang w:eastAsia="en-AU"/>
              </w:rPr>
            </w:pPr>
            <w:r>
              <w:rPr>
                <w:rFonts w:eastAsia="Times New Roman" w:cs="Arial"/>
                <w:lang w:eastAsia="en-AU"/>
              </w:rPr>
              <w:t>Registered Adjudicator (WA)</w:t>
            </w:r>
          </w:p>
          <w:p w14:paraId="2C9CCC33" w14:textId="6DD729CF" w:rsidR="00E11582" w:rsidRPr="000D1EF4" w:rsidRDefault="00E11582" w:rsidP="00E11582">
            <w:pPr>
              <w:tabs>
                <w:tab w:val="left" w:pos="270"/>
              </w:tabs>
              <w:spacing w:before="120" w:after="60"/>
              <w:rPr>
                <w:rFonts w:eastAsia="Times New Roman" w:cs="Arial"/>
                <w:lang w:eastAsia="en-AU"/>
              </w:rPr>
            </w:pPr>
            <w:r>
              <w:rPr>
                <w:rFonts w:eastAsia="Times New Roman" w:cs="Arial"/>
                <w:lang w:eastAsia="en-AU"/>
              </w:rPr>
              <w:t xml:space="preserve">Registered Adjudicator (NT) </w:t>
            </w:r>
          </w:p>
        </w:tc>
      </w:tr>
      <w:tr w:rsidR="000D1EF4" w:rsidRPr="000D1EF4" w14:paraId="3A22CD51" w14:textId="77777777" w:rsidTr="000D1EF4">
        <w:trPr>
          <w:trHeight w:val="1132"/>
        </w:trPr>
        <w:tc>
          <w:tcPr>
            <w:tcW w:w="3261" w:type="dxa"/>
            <w:shd w:val="clear" w:color="auto" w:fill="auto"/>
          </w:tcPr>
          <w:p w14:paraId="756CAE32" w14:textId="77777777" w:rsidR="000D1EF4" w:rsidRPr="000D1EF4" w:rsidRDefault="000D1EF4" w:rsidP="000D1EF4">
            <w:pPr>
              <w:tabs>
                <w:tab w:val="left" w:pos="3450"/>
              </w:tabs>
              <w:spacing w:before="120" w:after="120"/>
              <w:rPr>
                <w:rFonts w:eastAsia="Times New Roman" w:cs="Arial"/>
                <w:lang w:eastAsia="en-AU"/>
              </w:rPr>
            </w:pPr>
            <w:r w:rsidRPr="000D1EF4">
              <w:rPr>
                <w:rFonts w:eastAsia="Times New Roman" w:cs="Arial"/>
                <w:lang w:eastAsia="en-AU"/>
              </w:rPr>
              <w:t>Professional Memberships and Affiliations:</w:t>
            </w:r>
          </w:p>
        </w:tc>
        <w:tc>
          <w:tcPr>
            <w:tcW w:w="7337" w:type="dxa"/>
            <w:shd w:val="clear" w:color="auto" w:fill="auto"/>
          </w:tcPr>
          <w:p w14:paraId="6563A0F5" w14:textId="5C297D3B" w:rsidR="000D1EF4" w:rsidRPr="000D1EF4" w:rsidRDefault="00E11582" w:rsidP="00E11582">
            <w:pPr>
              <w:tabs>
                <w:tab w:val="left" w:pos="270"/>
              </w:tabs>
              <w:spacing w:before="120" w:after="60"/>
              <w:rPr>
                <w:rFonts w:eastAsia="Times New Roman" w:cs="Arial"/>
                <w:lang w:eastAsia="en-AU"/>
              </w:rPr>
            </w:pPr>
            <w:r>
              <w:rPr>
                <w:rFonts w:eastAsia="Times New Roman" w:cs="Arial"/>
                <w:lang w:eastAsia="en-AU"/>
              </w:rPr>
              <w:t xml:space="preserve">FRICS MAIQS CQS MCIArb PRIAdj </w:t>
            </w:r>
          </w:p>
        </w:tc>
      </w:tr>
    </w:tbl>
    <w:p w14:paraId="642B6EFF" w14:textId="77777777" w:rsidR="009D0EB5" w:rsidRPr="00645C89" w:rsidRDefault="009D0EB5" w:rsidP="00645C89"/>
    <w:sectPr w:rsidR="009D0EB5" w:rsidRPr="00645C89" w:rsidSect="00705C9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02C8" w14:textId="77777777" w:rsidR="00747DD8" w:rsidRDefault="00747DD8" w:rsidP="007332FF">
      <w:r>
        <w:separator/>
      </w:r>
    </w:p>
  </w:endnote>
  <w:endnote w:type="continuationSeparator" w:id="0">
    <w:p w14:paraId="6B333FC3" w14:textId="77777777" w:rsidR="00747DD8" w:rsidRDefault="00747DD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683F" w14:textId="77777777" w:rsidR="00F65FAB" w:rsidRDefault="00F6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9895" w14:textId="77777777" w:rsidR="00A07490" w:rsidRPr="00AE306C" w:rsidRDefault="0053448D" w:rsidP="002926BC">
    <w:pPr>
      <w:tabs>
        <w:tab w:val="right" w:pos="10206"/>
      </w:tabs>
      <w:spacing w:after="120"/>
      <w:ind w:left="-567" w:right="-568"/>
      <w:rPr>
        <w:sz w:val="16"/>
        <w:szCs w:val="16"/>
      </w:rPr>
    </w:pPr>
    <w:r>
      <w:rPr>
        <w:sz w:val="16"/>
        <w:szCs w:val="16"/>
      </w:rPr>
      <w:pict w14:anchorId="316D842A">
        <v:rect id="_x0000_i1025" style="width:481.9pt;height:.5pt;mso-position-vertical:absolute" o:hralign="center" o:hrstd="t" o:hrnoshade="t" o:hr="t" fillcolor="black [3213]" stroked="f"/>
      </w:pict>
    </w:r>
  </w:p>
  <w:p w14:paraId="59786D9C" w14:textId="598F1A9A" w:rsidR="00A07490" w:rsidRPr="004D1B76" w:rsidRDefault="00BF5A15" w:rsidP="002926BC">
    <w:pPr>
      <w:pStyle w:val="NTGFooter2deptpagenum"/>
      <w:tabs>
        <w:tab w:val="clear" w:pos="9639"/>
        <w:tab w:val="right" w:pos="10206"/>
      </w:tabs>
      <w:ind w:left="-567" w:right="-568"/>
    </w:pPr>
    <w:r>
      <w:rPr>
        <w:rStyle w:val="NTGFooterDepartmentofChar"/>
      </w:rPr>
      <w:t>department of</w:t>
    </w:r>
    <w:r w:rsidR="000D1EF4" w:rsidRPr="000D1EF4">
      <w:rPr>
        <w:rStyle w:val="NTGFooterDepartmentNameChar"/>
      </w:rPr>
      <w:t xml:space="preserve"> </w:t>
    </w:r>
    <w:r w:rsidR="000D1EF4">
      <w:rPr>
        <w:rStyle w:val="NTGFooterDepartmentNameChar"/>
      </w:rPr>
      <w:t>the attorney-general and justice</w:t>
    </w:r>
    <w:r w:rsidR="00A07490" w:rsidRPr="004D1B76">
      <w:tab/>
    </w:r>
    <w:r w:rsidR="00A07490" w:rsidRPr="007B5DA2">
      <w:rPr>
        <w:rStyle w:val="NTGFooter2deptpagenumChar"/>
        <w:rFonts w:eastAsia="Calibri"/>
      </w:rPr>
      <w:t xml:space="preserve">Page </w:t>
    </w:r>
    <w:r w:rsidR="00A07490" w:rsidRPr="007B5DA2">
      <w:rPr>
        <w:rStyle w:val="NTGFooter2deptpagenumChar"/>
        <w:rFonts w:eastAsia="Calibri"/>
      </w:rPr>
      <w:fldChar w:fldCharType="begin"/>
    </w:r>
    <w:r w:rsidR="00A07490" w:rsidRPr="007B5DA2">
      <w:rPr>
        <w:rStyle w:val="NTGFooter2deptpagenumChar"/>
        <w:rFonts w:eastAsia="Calibri"/>
      </w:rPr>
      <w:instrText xml:space="preserve"> PAGE  \* Arabic  \* MERGEFORMAT </w:instrText>
    </w:r>
    <w:r w:rsidR="00A07490" w:rsidRPr="007B5DA2">
      <w:rPr>
        <w:rStyle w:val="NTGFooter2deptpagenumChar"/>
        <w:rFonts w:eastAsia="Calibri"/>
      </w:rPr>
      <w:fldChar w:fldCharType="separate"/>
    </w:r>
    <w:r w:rsidR="0053448D">
      <w:rPr>
        <w:rStyle w:val="NTGFooter2deptpagenumChar"/>
        <w:rFonts w:eastAsia="Calibri"/>
        <w:noProof/>
      </w:rPr>
      <w:t>3</w:t>
    </w:r>
    <w:r w:rsidR="00A07490" w:rsidRPr="007B5DA2">
      <w:rPr>
        <w:rStyle w:val="NTGFooter2deptpagenumChar"/>
        <w:rFonts w:eastAsia="Calibri"/>
      </w:rPr>
      <w:fldChar w:fldCharType="end"/>
    </w:r>
    <w:r w:rsidR="00A07490" w:rsidRPr="007B5DA2">
      <w:rPr>
        <w:rStyle w:val="NTGFooter2deptpagenumChar"/>
        <w:rFonts w:eastAsia="Calibri"/>
      </w:rPr>
      <w:t xml:space="preserve"> of </w:t>
    </w:r>
    <w:r w:rsidR="00A07490" w:rsidRPr="007B5DA2">
      <w:rPr>
        <w:rStyle w:val="NTGFooter2deptpagenumChar"/>
        <w:rFonts w:eastAsia="Calibri"/>
      </w:rPr>
      <w:fldChar w:fldCharType="begin"/>
    </w:r>
    <w:r w:rsidR="00A07490" w:rsidRPr="007B5DA2">
      <w:rPr>
        <w:rStyle w:val="NTGFooter2deptpagenumChar"/>
        <w:rFonts w:eastAsia="Calibri"/>
      </w:rPr>
      <w:instrText xml:space="preserve"> NUMPAGES  \* Arabic  \* MERGEFORMAT </w:instrText>
    </w:r>
    <w:r w:rsidR="00A07490" w:rsidRPr="007B5DA2">
      <w:rPr>
        <w:rStyle w:val="NTGFooter2deptpagenumChar"/>
        <w:rFonts w:eastAsia="Calibri"/>
      </w:rPr>
      <w:fldChar w:fldCharType="separate"/>
    </w:r>
    <w:r w:rsidR="0053448D">
      <w:rPr>
        <w:rStyle w:val="NTGFooter2deptpagenumChar"/>
        <w:rFonts w:eastAsia="Calibri"/>
        <w:noProof/>
      </w:rPr>
      <w:t>3</w:t>
    </w:r>
    <w:r w:rsidR="00A07490" w:rsidRPr="007B5DA2">
      <w:rPr>
        <w:rStyle w:val="NTGFooter2deptpagenumChar"/>
        <w:rFonts w:eastAsia="Calibri"/>
      </w:rPr>
      <w:fldChar w:fldCharType="end"/>
    </w:r>
  </w:p>
  <w:p w14:paraId="7C11DFA5" w14:textId="77777777" w:rsidR="00A07490" w:rsidRPr="007B5DA2" w:rsidRDefault="00A07490" w:rsidP="000D1EF4">
    <w:pPr>
      <w:pStyle w:val="NTGFooter2DateVersion"/>
      <w:tabs>
        <w:tab w:val="clear" w:pos="9639"/>
        <w:tab w:val="right" w:pos="10206"/>
      </w:tabs>
      <w:ind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14:paraId="441761B2" w14:textId="77777777" w:rsidTr="007D4893">
      <w:trPr>
        <w:cantSplit/>
        <w:trHeight w:hRule="exact" w:val="1400"/>
        <w:tblHeader/>
      </w:trPr>
      <w:tc>
        <w:tcPr>
          <w:tcW w:w="8505" w:type="dxa"/>
          <w:vAlign w:val="center"/>
        </w:tcPr>
        <w:p w14:paraId="42A3FB6D" w14:textId="77777777" w:rsidR="00A07490" w:rsidRPr="00705C9D" w:rsidRDefault="00BF5A15" w:rsidP="007B5DA2">
          <w:pPr>
            <w:pStyle w:val="NTGFooter1items"/>
            <w:rPr>
              <w:rStyle w:val="NTGFooterDepartmentNameChar"/>
            </w:rPr>
          </w:pPr>
          <w:r>
            <w:rPr>
              <w:rStyle w:val="NTGFooterDepartmentofChar"/>
            </w:rPr>
            <w:t xml:space="preserve">department of </w:t>
          </w:r>
          <w:r w:rsidR="0065249C">
            <w:rPr>
              <w:rStyle w:val="NTGFooterDepartmentNameChar"/>
            </w:rPr>
            <w:t>the attorney-general and justice</w:t>
          </w:r>
        </w:p>
        <w:p w14:paraId="27F15021" w14:textId="1194699F" w:rsidR="00A07490" w:rsidRPr="007B5DA2" w:rsidRDefault="00A07490" w:rsidP="0065249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3448D">
            <w:rPr>
              <w:noProof/>
            </w:rPr>
            <w:t>1</w:t>
          </w:r>
          <w:r w:rsidRPr="007B5DA2">
            <w:fldChar w:fldCharType="end"/>
          </w:r>
          <w:r w:rsidRPr="007B5DA2">
            <w:t xml:space="preserve"> of </w:t>
          </w:r>
          <w:r w:rsidR="0053448D">
            <w:fldChar w:fldCharType="begin"/>
          </w:r>
          <w:r w:rsidR="0053448D">
            <w:instrText xml:space="preserve"> NUMPAGES  \* Arabic  \* MERGEFORMAT </w:instrText>
          </w:r>
          <w:r w:rsidR="0053448D">
            <w:fldChar w:fldCharType="separate"/>
          </w:r>
          <w:r w:rsidR="0053448D">
            <w:rPr>
              <w:noProof/>
            </w:rPr>
            <w:t>3</w:t>
          </w:r>
          <w:r w:rsidR="0053448D">
            <w:rPr>
              <w:noProof/>
            </w:rPr>
            <w:fldChar w:fldCharType="end"/>
          </w:r>
          <w:r w:rsidRPr="007B5DA2">
            <w:tab/>
          </w:r>
          <w:r w:rsidR="000D1EF4">
            <w:t xml:space="preserve">Updated </w:t>
          </w:r>
          <w:r w:rsidR="0065249C">
            <w:fldChar w:fldCharType="begin"/>
          </w:r>
          <w:r w:rsidR="0065249C">
            <w:instrText xml:space="preserve"> DATE \@ "d MMMM yyyy" </w:instrText>
          </w:r>
          <w:r w:rsidR="0065249C">
            <w:fldChar w:fldCharType="separate"/>
          </w:r>
          <w:r w:rsidR="0053448D">
            <w:rPr>
              <w:noProof/>
            </w:rPr>
            <w:t>21 January 2022</w:t>
          </w:r>
          <w:r w:rsidR="0065249C">
            <w:fldChar w:fldCharType="end"/>
          </w:r>
        </w:p>
      </w:tc>
      <w:tc>
        <w:tcPr>
          <w:tcW w:w="2268" w:type="dxa"/>
          <w:vAlign w:val="center"/>
        </w:tcPr>
        <w:p w14:paraId="6F9BB90F" w14:textId="77777777" w:rsidR="00A07490" w:rsidRPr="001E14EB" w:rsidRDefault="00A07490" w:rsidP="00543BD1">
          <w:pPr>
            <w:spacing w:after="0"/>
            <w:jc w:val="right"/>
          </w:pPr>
          <w:r w:rsidRPr="00132658">
            <w:rPr>
              <w:noProof/>
              <w:lang w:eastAsia="en-AU"/>
            </w:rPr>
            <w:drawing>
              <wp:inline distT="0" distB="0" distL="0" distR="0" wp14:anchorId="517406E3" wp14:editId="6B39252E">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00BBD35" w14:textId="77777777"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4261" w14:textId="77777777" w:rsidR="00747DD8" w:rsidRDefault="00747DD8" w:rsidP="007332FF">
      <w:r>
        <w:separator/>
      </w:r>
    </w:p>
  </w:footnote>
  <w:footnote w:type="continuationSeparator" w:id="0">
    <w:p w14:paraId="2F058946" w14:textId="77777777" w:rsidR="00747DD8" w:rsidRDefault="00747DD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9F22" w14:textId="77777777" w:rsidR="00F65FAB" w:rsidRDefault="00F6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0245" w14:textId="77777777" w:rsidR="00A07490" w:rsidRDefault="0065249C" w:rsidP="002926BC">
    <w:pPr>
      <w:pStyle w:val="Header"/>
      <w:tabs>
        <w:tab w:val="clear" w:pos="9026"/>
      </w:tabs>
      <w:ind w:right="-568"/>
    </w:pPr>
    <w:r>
      <w:t>Adjudicator profile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0F475805" w14:textId="77777777" w:rsidR="00A07490" w:rsidRDefault="007452BA" w:rsidP="009F0FF0">
        <w:pPr>
          <w:pStyle w:val="Title"/>
          <w:jc w:val="center"/>
        </w:pPr>
        <w: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19D2CE9"/>
    <w:multiLevelType w:val="hybridMultilevel"/>
    <w:tmpl w:val="64B622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52" w:hanging="360"/>
      </w:pPr>
      <w:rPr>
        <w:rFonts w:ascii="Courier New" w:hAnsi="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713B90"/>
    <w:multiLevelType w:val="multilevel"/>
    <w:tmpl w:val="4E6AC8F6"/>
    <w:numStyleLink w:val="NTGStandard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5D042DCE"/>
    <w:multiLevelType w:val="multilevel"/>
    <w:tmpl w:val="4E6AC8F6"/>
    <w:numStyleLink w:val="NTGStandardNumList"/>
  </w:abstractNum>
  <w:abstractNum w:abstractNumId="31" w15:restartNumberingAfterBreak="0">
    <w:nsid w:val="606D0AB2"/>
    <w:multiLevelType w:val="multilevel"/>
    <w:tmpl w:val="4E6AC8F6"/>
    <w:numStyleLink w:val="NTGStandardNumList"/>
  </w:abstractNum>
  <w:abstractNum w:abstractNumId="32" w15:restartNumberingAfterBreak="0">
    <w:nsid w:val="61AD07BD"/>
    <w:multiLevelType w:val="multilevel"/>
    <w:tmpl w:val="4E6AC8F6"/>
    <w:numStyleLink w:val="NTGStandardNumList"/>
  </w:abstractNum>
  <w:abstractNum w:abstractNumId="33" w15:restartNumberingAfterBreak="0">
    <w:nsid w:val="65D566F7"/>
    <w:multiLevelType w:val="multilevel"/>
    <w:tmpl w:val="39746A98"/>
    <w:name w:val="NTG Table Bullet List3322222222222222"/>
    <w:numStyleLink w:val="NTGTableNumList"/>
  </w:abstractNum>
  <w:abstractNum w:abstractNumId="34" w15:restartNumberingAfterBreak="0">
    <w:nsid w:val="68AB31E3"/>
    <w:multiLevelType w:val="hybridMultilevel"/>
    <w:tmpl w:val="2454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38"/>
  </w:num>
  <w:num w:numId="9">
    <w:abstractNumId w:val="0"/>
  </w:num>
  <w:num w:numId="10">
    <w:abstractNumId w:val="15"/>
  </w:num>
  <w:num w:numId="11">
    <w:abstractNumId w:val="13"/>
  </w:num>
  <w:num w:numId="12">
    <w:abstractNumId w:val="17"/>
  </w:num>
  <w:num w:numId="13">
    <w:abstractNumId w:val="6"/>
  </w:num>
  <w:num w:numId="14">
    <w:abstractNumId w:val="14"/>
  </w:num>
  <w:num w:numId="15">
    <w:abstractNumId w:val="34"/>
  </w:num>
  <w:num w:numId="1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BD"/>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04CC"/>
    <w:rsid w:val="000D1EF4"/>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17D6"/>
    <w:rsid w:val="001F59E6"/>
    <w:rsid w:val="00206936"/>
    <w:rsid w:val="00206C6F"/>
    <w:rsid w:val="00206FBD"/>
    <w:rsid w:val="00207746"/>
    <w:rsid w:val="00230031"/>
    <w:rsid w:val="00247343"/>
    <w:rsid w:val="00265C56"/>
    <w:rsid w:val="002716CD"/>
    <w:rsid w:val="00274D4B"/>
    <w:rsid w:val="0027710E"/>
    <w:rsid w:val="002806F5"/>
    <w:rsid w:val="00281577"/>
    <w:rsid w:val="002926BC"/>
    <w:rsid w:val="00293A72"/>
    <w:rsid w:val="002A30C3"/>
    <w:rsid w:val="002A7712"/>
    <w:rsid w:val="002B38F7"/>
    <w:rsid w:val="002B5591"/>
    <w:rsid w:val="002C1FE9"/>
    <w:rsid w:val="002D2C49"/>
    <w:rsid w:val="002D3A57"/>
    <w:rsid w:val="002D7D05"/>
    <w:rsid w:val="002E20C8"/>
    <w:rsid w:val="002E4290"/>
    <w:rsid w:val="002E66A6"/>
    <w:rsid w:val="002E739E"/>
    <w:rsid w:val="002F0DB1"/>
    <w:rsid w:val="002F2885"/>
    <w:rsid w:val="003037F9"/>
    <w:rsid w:val="0030583E"/>
    <w:rsid w:val="00307FE1"/>
    <w:rsid w:val="00313458"/>
    <w:rsid w:val="003230E3"/>
    <w:rsid w:val="003258E6"/>
    <w:rsid w:val="00342283"/>
    <w:rsid w:val="00343A87"/>
    <w:rsid w:val="00347FB6"/>
    <w:rsid w:val="003504FD"/>
    <w:rsid w:val="00350881"/>
    <w:rsid w:val="00357D55"/>
    <w:rsid w:val="00363513"/>
    <w:rsid w:val="003657E5"/>
    <w:rsid w:val="0036589C"/>
    <w:rsid w:val="00371312"/>
    <w:rsid w:val="00371DC7"/>
    <w:rsid w:val="00377B21"/>
    <w:rsid w:val="00380F56"/>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6D96"/>
    <w:rsid w:val="00467747"/>
    <w:rsid w:val="00473C98"/>
    <w:rsid w:val="00482DF8"/>
    <w:rsid w:val="00484B54"/>
    <w:rsid w:val="004864DE"/>
    <w:rsid w:val="00494BE5"/>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67C6"/>
    <w:rsid w:val="00507782"/>
    <w:rsid w:val="00512A04"/>
    <w:rsid w:val="005249F5"/>
    <w:rsid w:val="005260F7"/>
    <w:rsid w:val="0053448D"/>
    <w:rsid w:val="00543BD1"/>
    <w:rsid w:val="00556113"/>
    <w:rsid w:val="005607C1"/>
    <w:rsid w:val="00564C12"/>
    <w:rsid w:val="005654B8"/>
    <w:rsid w:val="005762CC"/>
    <w:rsid w:val="00582D3D"/>
    <w:rsid w:val="00595386"/>
    <w:rsid w:val="005A4AC0"/>
    <w:rsid w:val="005A5FDF"/>
    <w:rsid w:val="005B0FB7"/>
    <w:rsid w:val="005B122A"/>
    <w:rsid w:val="005B5AC2"/>
    <w:rsid w:val="005C2833"/>
    <w:rsid w:val="005E144D"/>
    <w:rsid w:val="005E1500"/>
    <w:rsid w:val="005E3A43"/>
    <w:rsid w:val="00620675"/>
    <w:rsid w:val="006433C3"/>
    <w:rsid w:val="00645C89"/>
    <w:rsid w:val="00650F5B"/>
    <w:rsid w:val="0065249C"/>
    <w:rsid w:val="006670D7"/>
    <w:rsid w:val="006719EA"/>
    <w:rsid w:val="00671F13"/>
    <w:rsid w:val="0067400A"/>
    <w:rsid w:val="006847AD"/>
    <w:rsid w:val="0069114B"/>
    <w:rsid w:val="006D66F7"/>
    <w:rsid w:val="00705C9D"/>
    <w:rsid w:val="00705F13"/>
    <w:rsid w:val="00714F1D"/>
    <w:rsid w:val="00722DDB"/>
    <w:rsid w:val="00724728"/>
    <w:rsid w:val="00724F98"/>
    <w:rsid w:val="00730B9B"/>
    <w:rsid w:val="007332FF"/>
    <w:rsid w:val="007408F5"/>
    <w:rsid w:val="00741EAE"/>
    <w:rsid w:val="007452BA"/>
    <w:rsid w:val="00747DD8"/>
    <w:rsid w:val="0076190B"/>
    <w:rsid w:val="00762C94"/>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3389"/>
    <w:rsid w:val="008A7C12"/>
    <w:rsid w:val="008B529E"/>
    <w:rsid w:val="008C17FB"/>
    <w:rsid w:val="008D57B8"/>
    <w:rsid w:val="008E03FC"/>
    <w:rsid w:val="008E510B"/>
    <w:rsid w:val="00902B13"/>
    <w:rsid w:val="00911941"/>
    <w:rsid w:val="00922942"/>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0FF0"/>
    <w:rsid w:val="009F2A4D"/>
    <w:rsid w:val="00A00828"/>
    <w:rsid w:val="00A03290"/>
    <w:rsid w:val="00A07490"/>
    <w:rsid w:val="00A10655"/>
    <w:rsid w:val="00A22C38"/>
    <w:rsid w:val="00A25193"/>
    <w:rsid w:val="00A27838"/>
    <w:rsid w:val="00A31AE8"/>
    <w:rsid w:val="00A3739D"/>
    <w:rsid w:val="00A37DDA"/>
    <w:rsid w:val="00A56EB0"/>
    <w:rsid w:val="00A620A0"/>
    <w:rsid w:val="00A925EC"/>
    <w:rsid w:val="00A929AA"/>
    <w:rsid w:val="00A92B6B"/>
    <w:rsid w:val="00AA11BD"/>
    <w:rsid w:val="00AA541E"/>
    <w:rsid w:val="00AD0DA4"/>
    <w:rsid w:val="00AD4169"/>
    <w:rsid w:val="00AE25C6"/>
    <w:rsid w:val="00AE306C"/>
    <w:rsid w:val="00AF60D0"/>
    <w:rsid w:val="00B02EF1"/>
    <w:rsid w:val="00B06358"/>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3FF9"/>
    <w:rsid w:val="00B941B3"/>
    <w:rsid w:val="00B96513"/>
    <w:rsid w:val="00BA1D47"/>
    <w:rsid w:val="00BA66F0"/>
    <w:rsid w:val="00BB2239"/>
    <w:rsid w:val="00BB2AE7"/>
    <w:rsid w:val="00BB6464"/>
    <w:rsid w:val="00BC1BB8"/>
    <w:rsid w:val="00BD7FE1"/>
    <w:rsid w:val="00BE37CA"/>
    <w:rsid w:val="00BE6144"/>
    <w:rsid w:val="00BE635A"/>
    <w:rsid w:val="00BF2ABB"/>
    <w:rsid w:val="00BF5099"/>
    <w:rsid w:val="00BF5A15"/>
    <w:rsid w:val="00C10F10"/>
    <w:rsid w:val="00C15D4D"/>
    <w:rsid w:val="00C175DC"/>
    <w:rsid w:val="00C30171"/>
    <w:rsid w:val="00C309D8"/>
    <w:rsid w:val="00C61AFA"/>
    <w:rsid w:val="00C62099"/>
    <w:rsid w:val="00C64EA3"/>
    <w:rsid w:val="00C72867"/>
    <w:rsid w:val="00C75E81"/>
    <w:rsid w:val="00C86609"/>
    <w:rsid w:val="00C92B4C"/>
    <w:rsid w:val="00C954F6"/>
    <w:rsid w:val="00CA6BC5"/>
    <w:rsid w:val="00CC37A0"/>
    <w:rsid w:val="00CC61CD"/>
    <w:rsid w:val="00CD5011"/>
    <w:rsid w:val="00CE640F"/>
    <w:rsid w:val="00CF540E"/>
    <w:rsid w:val="00D02F07"/>
    <w:rsid w:val="00D36A49"/>
    <w:rsid w:val="00D517C6"/>
    <w:rsid w:val="00D71D84"/>
    <w:rsid w:val="00D72464"/>
    <w:rsid w:val="00D768EB"/>
    <w:rsid w:val="00D82D1E"/>
    <w:rsid w:val="00D832D9"/>
    <w:rsid w:val="00D90F00"/>
    <w:rsid w:val="00D94EA3"/>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1582"/>
    <w:rsid w:val="00E15816"/>
    <w:rsid w:val="00E160D5"/>
    <w:rsid w:val="00E30556"/>
    <w:rsid w:val="00E30981"/>
    <w:rsid w:val="00E33136"/>
    <w:rsid w:val="00E34D7C"/>
    <w:rsid w:val="00E3723D"/>
    <w:rsid w:val="00E44C89"/>
    <w:rsid w:val="00E61BA2"/>
    <w:rsid w:val="00E6403F"/>
    <w:rsid w:val="00E84C5A"/>
    <w:rsid w:val="00E861DB"/>
    <w:rsid w:val="00E93406"/>
    <w:rsid w:val="00E953F6"/>
    <w:rsid w:val="00E956C5"/>
    <w:rsid w:val="00E95C39"/>
    <w:rsid w:val="00EA2C39"/>
    <w:rsid w:val="00EB0A96"/>
    <w:rsid w:val="00EB77F9"/>
    <w:rsid w:val="00EC5769"/>
    <w:rsid w:val="00EC7D00"/>
    <w:rsid w:val="00ED0304"/>
    <w:rsid w:val="00EE38FA"/>
    <w:rsid w:val="00EE3E2C"/>
    <w:rsid w:val="00EE5D23"/>
    <w:rsid w:val="00EF3CA4"/>
    <w:rsid w:val="00F014DA"/>
    <w:rsid w:val="00F32264"/>
    <w:rsid w:val="00F35742"/>
    <w:rsid w:val="00F37BFB"/>
    <w:rsid w:val="00F60EFF"/>
    <w:rsid w:val="00F65FAB"/>
    <w:rsid w:val="00F94398"/>
    <w:rsid w:val="00FB2B56"/>
    <w:rsid w:val="00FB3ADF"/>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381FF7"/>
  <w15:docId w15:val="{9562C18D-8123-4311-8A79-8C60E1C7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AA11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BD"/>
    <w:rPr>
      <w:rFonts w:ascii="Tahoma" w:hAnsi="Tahoma" w:cs="Tahoma"/>
      <w:sz w:val="16"/>
      <w:szCs w:val="16"/>
    </w:rPr>
  </w:style>
  <w:style w:type="character" w:customStyle="1" w:styleId="UnresolvedMention">
    <w:name w:val="Unresolved Mention"/>
    <w:basedOn w:val="DefaultParagraphFont"/>
    <w:uiPriority w:val="99"/>
    <w:semiHidden/>
    <w:unhideWhenUsed/>
    <w:rsid w:val="00E11582"/>
    <w:rPr>
      <w:color w:val="605E5C"/>
      <w:shd w:val="clear" w:color="auto" w:fill="E1DFDD"/>
    </w:rPr>
  </w:style>
  <w:style w:type="character" w:customStyle="1" w:styleId="Questionlabel">
    <w:name w:val="Question label"/>
    <w:basedOn w:val="DefaultParagraphFont"/>
    <w:uiPriority w:val="3"/>
    <w:qFormat/>
    <w:rsid w:val="00E11582"/>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nsherv\Downloads\www.abgconsulting.com.au" TargetMode="External"/><Relationship Id="rId4" Type="http://schemas.openxmlformats.org/officeDocument/2006/relationships/styles" Target="styles.xml"/><Relationship Id="rId9" Type="http://schemas.openxmlformats.org/officeDocument/2006/relationships/hyperlink" Target="mailto:barry.green@abgconsulting.com.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vas\AppData\Local\Temp\Temp1_blank-word-portrait-template_1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5239-FE6D-44CC-85EB-B0965212A28C}">
  <ds:schemaRefs>
    <ds:schemaRef ds:uri="http://www.w3.org/2001/XMLSchema"/>
  </ds:schemaRefs>
</ds:datastoreItem>
</file>

<file path=customXml/itemProps2.xml><?xml version="1.0" encoding="utf-8"?>
<ds:datastoreItem xmlns:ds="http://schemas.openxmlformats.org/officeDocument/2006/customXml" ds:itemID="{8491891A-AE3E-4AFD-BF22-AAD9CD2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Adjudicator Profile</vt:lpstr>
    </vt:vector>
  </TitlesOfParts>
  <Company>Northern Territory Government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Northern Territory Government</dc:creator>
  <cp:lastModifiedBy>Natalie Shervill</cp:lastModifiedBy>
  <cp:revision>2</cp:revision>
  <cp:lastPrinted>2016-02-04T04:37:00Z</cp:lastPrinted>
  <dcterms:created xsi:type="dcterms:W3CDTF">2022-01-20T22:37:00Z</dcterms:created>
  <dcterms:modified xsi:type="dcterms:W3CDTF">2022-01-20T22:37:00Z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