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5712F">
      <w:pPr>
        <w:pStyle w:val="Gazettenoanddate"/>
        <w:tabs>
          <w:tab w:val="left" w:pos="6096"/>
        </w:tabs>
      </w:pPr>
      <w:r>
        <w:t>No.</w:t>
      </w:r>
      <w:r w:rsidR="00282700">
        <w:t xml:space="preserve"> </w:t>
      </w:r>
      <w:r w:rsidR="00D66D67">
        <w:t>G</w:t>
      </w:r>
      <w:r w:rsidR="00E5712F">
        <w:t>37</w:t>
      </w:r>
      <w:r w:rsidR="004E2B3B">
        <w:tab/>
      </w:r>
      <w:r w:rsidR="00E5712F">
        <w:t>13</w:t>
      </w:r>
      <w:r w:rsidR="00F46327">
        <w:t xml:space="preserve"> September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9F33F0" w:rsidRPr="009E0227" w:rsidRDefault="009F33F0" w:rsidP="00FA7E75">
      <w:pPr>
        <w:tabs>
          <w:tab w:val="left" w:pos="8640"/>
        </w:tabs>
        <w:spacing w:before="480" w:after="120"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</w:t>
      </w:r>
      <w:r w:rsidRPr="009E0227">
        <w:rPr>
          <w:spacing w:val="-3"/>
        </w:rPr>
        <w:t>f Australia</w:t>
      </w:r>
    </w:p>
    <w:p w:rsidR="009F33F0" w:rsidRPr="009E0227" w:rsidRDefault="009F33F0" w:rsidP="009F33F0">
      <w:pPr>
        <w:spacing w:line="360" w:lineRule="auto"/>
        <w:jc w:val="center"/>
        <w:outlineLvl w:val="0"/>
        <w:rPr>
          <w:rFonts w:cs="Helvetica"/>
          <w:i/>
        </w:rPr>
      </w:pPr>
      <w:r w:rsidRPr="009E0227">
        <w:rPr>
          <w:rFonts w:cs="Helvetica"/>
          <w:i/>
        </w:rPr>
        <w:t>Territory Parks and Wildlife Conservation Act</w:t>
      </w:r>
    </w:p>
    <w:p w:rsidR="009F33F0" w:rsidRPr="00F97D40" w:rsidRDefault="009F33F0" w:rsidP="009F33F0">
      <w:pPr>
        <w:spacing w:line="360" w:lineRule="auto"/>
        <w:jc w:val="center"/>
        <w:rPr>
          <w:b/>
          <w:spacing w:val="-3"/>
        </w:rPr>
      </w:pPr>
      <w:r w:rsidRPr="00F97D40">
        <w:rPr>
          <w:b/>
          <w:spacing w:val="-3"/>
        </w:rPr>
        <w:t>Declaration</w:t>
      </w:r>
    </w:p>
    <w:p w:rsidR="009F33F0" w:rsidRPr="009E0227" w:rsidRDefault="009F33F0" w:rsidP="009F33F0">
      <w:pPr>
        <w:spacing w:after="120" w:line="360" w:lineRule="auto"/>
        <w:jc w:val="both"/>
      </w:pPr>
      <w:r w:rsidRPr="009E0227">
        <w:t xml:space="preserve">I, </w:t>
      </w:r>
      <w:r>
        <w:t>Lauren Jane Moss</w:t>
      </w:r>
      <w:r w:rsidRPr="009E0227">
        <w:t xml:space="preserve">, Minister for </w:t>
      </w:r>
      <w:r>
        <w:t>Environment and Natural Resources</w:t>
      </w:r>
      <w:r w:rsidRPr="009E0227">
        <w:t xml:space="preserve">, under section 45(1) of the </w:t>
      </w:r>
      <w:r w:rsidRPr="009E0227">
        <w:rPr>
          <w:i/>
        </w:rPr>
        <w:t>Territory Parks and Wildlife Conservation Act</w:t>
      </w:r>
      <w:r w:rsidRPr="009E0227">
        <w:t xml:space="preserve"> and with reference to section 45(2) of the Act, declare that it is lawful to kill animals of a species of protected wildlife specified in Schedule 1 or 2 subject to the following conditions: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(a)</w:t>
      </w:r>
      <w:r w:rsidRPr="009E0227">
        <w:tab/>
        <w:t xml:space="preserve">the animals may be killed only during the period from </w:t>
      </w:r>
      <w:r>
        <w:t>27 October 2017 to 23 December 2017</w:t>
      </w:r>
      <w:r w:rsidRPr="009E0227">
        <w:t xml:space="preserve"> and between the following times on each day during that period: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  <w:t>6:00 am to 7:00 pm in October;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>
        <w:t>(ii)</w:t>
      </w:r>
      <w:r>
        <w:tab/>
        <w:t>6</w:t>
      </w:r>
      <w:r w:rsidRPr="009E0227">
        <w:t>:</w:t>
      </w:r>
      <w:r>
        <w:t>00</w:t>
      </w:r>
      <w:r w:rsidRPr="009E0227">
        <w:t xml:space="preserve"> am to 7:15 pm in November;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>
        <w:t>(iii)</w:t>
      </w:r>
      <w:r>
        <w:tab/>
        <w:t>6</w:t>
      </w:r>
      <w:r w:rsidRPr="009E0227">
        <w:t>:</w:t>
      </w:r>
      <w:r>
        <w:t>00</w:t>
      </w:r>
      <w:r w:rsidRPr="009E0227">
        <w:t xml:space="preserve"> am to 7:30 pm in December;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(b)</w:t>
      </w:r>
      <w:r w:rsidRPr="009E0227">
        <w:tab/>
        <w:t>the areas within which the animals may be killed are all areas of the Territory except the following: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  <w:t>a park, reserve, sanctuary, protected area or wilderness zone under the Act;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(ii)</w:t>
      </w:r>
      <w:r w:rsidRPr="009E0227">
        <w:tab/>
        <w:t xml:space="preserve">any area where, under a law in force in the Territory, the discharging of a firearm, as defined in the </w:t>
      </w:r>
      <w:r w:rsidRPr="009E0227">
        <w:rPr>
          <w:i/>
        </w:rPr>
        <w:t xml:space="preserve">Firearms Act, </w:t>
      </w:r>
      <w:r w:rsidRPr="009E0227">
        <w:t>is prohibited;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(c)</w:t>
      </w:r>
      <w:r w:rsidRPr="009E0227">
        <w:tab/>
        <w:t>the following type of equipment is to be used to kill the animals specified in Schedule 1: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  <w:t>a shotgun of not more than size 10 gauge and not less than size 20 gauge;</w:t>
      </w:r>
    </w:p>
    <w:p w:rsidR="009F33F0" w:rsidRPr="009E0227" w:rsidRDefault="009F33F0" w:rsidP="009C5B36">
      <w:pPr>
        <w:widowControl w:val="0"/>
        <w:spacing w:before="120" w:line="360" w:lineRule="auto"/>
        <w:ind w:left="1400" w:hanging="720"/>
        <w:jc w:val="both"/>
      </w:pPr>
      <w:bookmarkStart w:id="0" w:name="_GoBack"/>
      <w:bookmarkEnd w:id="0"/>
      <w:r w:rsidRPr="009E0227">
        <w:t>(ii)</w:t>
      </w:r>
      <w:r w:rsidRPr="009E0227">
        <w:tab/>
        <w:t>shot cartridges:</w:t>
      </w:r>
    </w:p>
    <w:p w:rsidR="009F33F0" w:rsidRPr="009E0227" w:rsidRDefault="009F33F0" w:rsidP="009F33F0">
      <w:pPr>
        <w:spacing w:before="120" w:line="360" w:lineRule="auto"/>
        <w:ind w:left="2081" w:hanging="720"/>
        <w:jc w:val="both"/>
      </w:pPr>
      <w:r w:rsidRPr="009E0227">
        <w:t>(A)</w:t>
      </w:r>
      <w:r w:rsidRPr="009E0227">
        <w:tab/>
        <w:t>of type non-toxic shot (excluding shot cartridges containing lead, coated lead or zinc shot); and</w:t>
      </w:r>
    </w:p>
    <w:p w:rsidR="009F33F0" w:rsidRPr="009E0227" w:rsidRDefault="009F33F0" w:rsidP="009F33F0">
      <w:pPr>
        <w:spacing w:before="120" w:line="360" w:lineRule="auto"/>
        <w:ind w:left="2081" w:hanging="720"/>
        <w:jc w:val="both"/>
      </w:pPr>
      <w:r w:rsidRPr="009E0227">
        <w:lastRenderedPageBreak/>
        <w:t>(B)</w:t>
      </w:r>
      <w:r w:rsidRPr="009E0227">
        <w:tab/>
        <w:t>of shot size not more than BBB for all cartridges and not less than No 2 if the cartridges are steel shot and not less than No</w:t>
      </w:r>
      <w:r w:rsidR="003243C9">
        <w:t> </w:t>
      </w:r>
      <w:r w:rsidRPr="009E0227">
        <w:t>4 if the cartridges are other than steel shot;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(iii)</w:t>
      </w:r>
      <w:r w:rsidRPr="009E0227">
        <w:tab/>
        <w:t>a bow (excluding a crossbow);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(d)</w:t>
      </w:r>
      <w:r w:rsidRPr="009E0227">
        <w:tab/>
        <w:t>the following type of equipment is to be used to kill the animals specified in Schedule 2: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  <w:t>a shotgun of not more than size 10 gauge and not less than size</w:t>
      </w:r>
      <w:r w:rsidR="00FA7E75">
        <w:t> </w:t>
      </w:r>
      <w:r w:rsidRPr="009E0227">
        <w:t>20</w:t>
      </w:r>
      <w:r w:rsidR="00FA7E75">
        <w:t> </w:t>
      </w:r>
      <w:r w:rsidRPr="009E0227">
        <w:t>gauge;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(ii)</w:t>
      </w:r>
      <w:r w:rsidRPr="009E0227">
        <w:tab/>
        <w:t>shot cartridges:</w:t>
      </w:r>
    </w:p>
    <w:p w:rsidR="009F33F0" w:rsidRPr="009E0227" w:rsidRDefault="009F33F0" w:rsidP="009F33F0">
      <w:pPr>
        <w:spacing w:before="120" w:line="360" w:lineRule="auto"/>
        <w:ind w:left="2081" w:hanging="720"/>
        <w:jc w:val="both"/>
      </w:pPr>
      <w:r w:rsidRPr="009E0227">
        <w:t>(A)</w:t>
      </w:r>
      <w:r w:rsidRPr="009E0227">
        <w:tab/>
        <w:t>of type non-toxic shot (excluding shot cartridges containing lead, coated lead or zinc shot); and</w:t>
      </w:r>
    </w:p>
    <w:p w:rsidR="009F33F0" w:rsidRPr="009E0227" w:rsidRDefault="009F33F0" w:rsidP="009F33F0">
      <w:pPr>
        <w:spacing w:before="120" w:line="360" w:lineRule="auto"/>
        <w:ind w:left="2081" w:hanging="720"/>
        <w:jc w:val="both"/>
      </w:pPr>
      <w:r w:rsidRPr="009E0227">
        <w:t>(B)</w:t>
      </w:r>
      <w:r w:rsidRPr="009E0227">
        <w:tab/>
        <w:t>of shot size not more than BB and not less than No 6 if the cartridges are steel shot and not more than No 1 and not less than No 6 if the cartridges are other than steel shot;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(iii)</w:t>
      </w:r>
      <w:r w:rsidRPr="009E0227">
        <w:tab/>
        <w:t>a bow (excluding a crossbow);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(e)</w:t>
      </w:r>
      <w:r w:rsidRPr="009E0227">
        <w:tab/>
        <w:t>the maximum number of animals that a person may kill in one day is: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</w:r>
      <w:r>
        <w:t>3</w:t>
      </w:r>
      <w:r w:rsidRPr="009E0227">
        <w:t xml:space="preserve"> of the animals specified in Schedule 1; and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(ii)</w:t>
      </w:r>
      <w:r w:rsidRPr="009E0227">
        <w:tab/>
        <w:t>a total of 10 of the animals specified in Schedule 2;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(f)</w:t>
      </w:r>
      <w:r w:rsidRPr="009E0227">
        <w:tab/>
        <w:t>the maximum number or amount of dead animals or parts of dead animals a person may have in the person's possession or under the person's control is: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  <w:t>away from the person's p</w:t>
      </w:r>
      <w:r>
        <w:t>lace of residence – 9</w:t>
      </w:r>
      <w:r w:rsidRPr="009E0227">
        <w:t xml:space="preserve"> of the animals specified in Schedule 1 and a total of 30 of the animals specified in Schedule 2; and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(ii)</w:t>
      </w:r>
      <w:r w:rsidRPr="009E0227">
        <w:tab/>
        <w:t>at the person's place of residence – unlimited;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lastRenderedPageBreak/>
        <w:t>(g)</w:t>
      </w:r>
      <w:r w:rsidRPr="009E0227">
        <w:tab/>
        <w:t>a person wishing to kill the animals cannot do so unless the person has been granted a permit to do so or is a nominee under a permit granted to another person to do so;</w:t>
      </w:r>
    </w:p>
    <w:p w:rsidR="009F33F0" w:rsidRPr="009E0227" w:rsidRDefault="009F33F0" w:rsidP="009F33F0">
      <w:pPr>
        <w:spacing w:before="120" w:line="360" w:lineRule="auto"/>
        <w:ind w:left="720" w:hanging="720"/>
        <w:jc w:val="both"/>
      </w:pPr>
      <w:r w:rsidRPr="009E0227">
        <w:t>(h)</w:t>
      </w:r>
      <w:r w:rsidRPr="009E0227">
        <w:tab/>
        <w:t>a person: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(i)</w:t>
      </w:r>
      <w:r w:rsidRPr="009E0227">
        <w:tab/>
        <w:t>must not sell, barter, dispose of or exchange the dead animals or parts of the dead animals; and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(ii)</w:t>
      </w:r>
      <w:r w:rsidRPr="009E0227">
        <w:tab/>
        <w:t>must not kill the animals except for human consumption; and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(iii)</w:t>
      </w:r>
      <w:r w:rsidRPr="009E0227">
        <w:tab/>
        <w:t>must, if requested to do so by a conservation officer, provide information to the officer as to where and when an animal was shot; and</w:t>
      </w:r>
    </w:p>
    <w:p w:rsidR="009F33F0" w:rsidRPr="009E0227" w:rsidRDefault="009F33F0" w:rsidP="009F33F0">
      <w:pPr>
        <w:spacing w:before="120" w:line="360" w:lineRule="auto"/>
        <w:ind w:left="1400" w:hanging="720"/>
        <w:jc w:val="both"/>
      </w:pPr>
      <w:r w:rsidRPr="009E0227">
        <w:t>(iv)</w:t>
      </w:r>
      <w:r w:rsidRPr="009E0227">
        <w:tab/>
        <w:t>may use decoys and retriever dogs.</w:t>
      </w:r>
    </w:p>
    <w:p w:rsidR="009F33F0" w:rsidRPr="009E0227" w:rsidRDefault="009F33F0" w:rsidP="009F33F0">
      <w:pPr>
        <w:spacing w:before="240" w:after="240" w:line="360" w:lineRule="auto"/>
      </w:pPr>
      <w:r w:rsidRPr="009E0227">
        <w:t>Dated</w:t>
      </w:r>
      <w:r>
        <w:t xml:space="preserve"> 1 September 2017</w:t>
      </w:r>
    </w:p>
    <w:p w:rsidR="009F33F0" w:rsidRPr="009E0227" w:rsidRDefault="009F33F0" w:rsidP="009F33F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9F33F0" w:rsidRPr="009E0227" w:rsidRDefault="009F33F0" w:rsidP="009F33F0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9E0227">
        <w:rPr>
          <w:spacing w:val="-3"/>
        </w:rPr>
        <w:t xml:space="preserve">Minister for </w:t>
      </w:r>
      <w:r>
        <w:rPr>
          <w:spacing w:val="-3"/>
        </w:rPr>
        <w:t>Environment and Natural Resources</w:t>
      </w:r>
    </w:p>
    <w:p w:rsidR="003243C9" w:rsidRPr="00E461A1" w:rsidRDefault="003243C9" w:rsidP="003243C9">
      <w:pPr>
        <w:pageBreakBefore/>
        <w:widowControl w:val="0"/>
        <w:spacing w:after="240"/>
        <w:jc w:val="center"/>
        <w:rPr>
          <w:b/>
        </w:rPr>
      </w:pPr>
      <w:r>
        <w:rPr>
          <w:b/>
        </w:rPr>
        <w:lastRenderedPageBreak/>
        <w:t>Schedule 1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chedule 1"/>
        <w:tblDescription w:val="Animals may be killed only during the period from 27 October 2017 to 23 December 2017  "/>
      </w:tblPr>
      <w:tblGrid>
        <w:gridCol w:w="4241"/>
        <w:gridCol w:w="4241"/>
      </w:tblGrid>
      <w:tr w:rsidR="003243C9" w:rsidRPr="009E0227" w:rsidTr="00B8039C">
        <w:trPr>
          <w:trHeight w:val="622"/>
        </w:trPr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b/>
              </w:rPr>
            </w:pPr>
            <w:r w:rsidRPr="009E0227">
              <w:rPr>
                <w:b/>
              </w:rPr>
              <w:t>Scientific name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b/>
              </w:rPr>
            </w:pPr>
            <w:r w:rsidRPr="009E0227">
              <w:rPr>
                <w:b/>
              </w:rPr>
              <w:t>Common name</w:t>
            </w:r>
          </w:p>
        </w:tc>
      </w:tr>
      <w:tr w:rsidR="003243C9" w:rsidRPr="009E0227" w:rsidTr="00B8039C"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rPr>
                <w:i/>
              </w:rPr>
              <w:t>Anseranas semipalmata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Magpie Goose</w:t>
            </w:r>
          </w:p>
        </w:tc>
      </w:tr>
    </w:tbl>
    <w:p w:rsidR="003243C9" w:rsidRPr="00E461A1" w:rsidRDefault="003243C9" w:rsidP="00FD3DC2">
      <w:pPr>
        <w:spacing w:before="240" w:after="120"/>
        <w:jc w:val="center"/>
        <w:rPr>
          <w:b/>
        </w:rPr>
      </w:pPr>
      <w:r>
        <w:rPr>
          <w:b/>
        </w:rPr>
        <w:t>Schedule 2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chedule 2"/>
        <w:tblDescription w:val="Animals maybe killed only during the period from 27 October 2017 to 23 December 2017"/>
      </w:tblPr>
      <w:tblGrid>
        <w:gridCol w:w="4241"/>
        <w:gridCol w:w="4241"/>
      </w:tblGrid>
      <w:tr w:rsidR="003243C9" w:rsidRPr="009E0227" w:rsidTr="00B8039C"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b/>
              </w:rPr>
            </w:pPr>
            <w:r w:rsidRPr="009E0227">
              <w:rPr>
                <w:b/>
              </w:rPr>
              <w:t>Scientific name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b/>
              </w:rPr>
            </w:pPr>
            <w:r w:rsidRPr="009E0227">
              <w:rPr>
                <w:b/>
              </w:rPr>
              <w:t>Common name</w:t>
            </w:r>
          </w:p>
        </w:tc>
      </w:tr>
      <w:tr w:rsidR="003243C9" w:rsidRPr="009E0227" w:rsidTr="00B8039C">
        <w:tc>
          <w:tcPr>
            <w:tcW w:w="4241" w:type="dxa"/>
            <w:tcBorders>
              <w:top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rPr>
                <w:i/>
              </w:rPr>
              <w:t>Anas superciliosa</w:t>
            </w: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Pacific Black Duck</w:t>
            </w:r>
          </w:p>
        </w:tc>
      </w:tr>
      <w:tr w:rsidR="003243C9" w:rsidRPr="009E0227" w:rsidTr="00B8039C"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i/>
              </w:rPr>
            </w:pPr>
            <w:r w:rsidRPr="009E0227">
              <w:rPr>
                <w:i/>
              </w:rPr>
              <w:t>Anas gracilis</w:t>
            </w:r>
          </w:p>
        </w:tc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Grey Teal</w:t>
            </w:r>
          </w:p>
        </w:tc>
      </w:tr>
      <w:tr w:rsidR="003243C9" w:rsidRPr="009E0227" w:rsidTr="00B8039C"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i/>
              </w:rPr>
            </w:pPr>
            <w:r w:rsidRPr="009E0227">
              <w:rPr>
                <w:i/>
              </w:rPr>
              <w:t>Aythya australis</w:t>
            </w:r>
          </w:p>
        </w:tc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Hardhead Duck (also known as</w:t>
            </w:r>
            <w:r w:rsidRPr="009E0227">
              <w:br/>
              <w:t>White-eyed Duck)</w:t>
            </w:r>
          </w:p>
        </w:tc>
      </w:tr>
      <w:tr w:rsidR="003243C9" w:rsidRPr="009E0227" w:rsidTr="00B8039C"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i/>
              </w:rPr>
            </w:pPr>
            <w:r w:rsidRPr="009E0227">
              <w:rPr>
                <w:i/>
              </w:rPr>
              <w:t>Chenonetta jubata</w:t>
            </w:r>
          </w:p>
        </w:tc>
        <w:tc>
          <w:tcPr>
            <w:tcW w:w="4241" w:type="dxa"/>
          </w:tcPr>
          <w:p w:rsidR="003243C9" w:rsidRPr="009E0227" w:rsidRDefault="003243C9" w:rsidP="00FD3DC2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Maned Duck (also known as Wood</w:t>
            </w:r>
            <w:r w:rsidR="00FD3DC2">
              <w:t> </w:t>
            </w:r>
            <w:r w:rsidRPr="009E0227">
              <w:t>Duck)</w:t>
            </w:r>
          </w:p>
        </w:tc>
      </w:tr>
      <w:tr w:rsidR="003243C9" w:rsidRPr="009E0227" w:rsidTr="00B8039C"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i/>
              </w:rPr>
            </w:pPr>
            <w:r w:rsidRPr="009E0227">
              <w:rPr>
                <w:i/>
              </w:rPr>
              <w:t>Dendrocygna arcuata</w:t>
            </w:r>
          </w:p>
        </w:tc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Wandering Whistling Duck (also known as Water Whistle Duck)</w:t>
            </w:r>
          </w:p>
        </w:tc>
      </w:tr>
      <w:tr w:rsidR="003243C9" w:rsidRPr="009E0227" w:rsidTr="00B8039C"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rPr>
                <w:i/>
              </w:rPr>
              <w:t>Dendrocygna eytoni</w:t>
            </w:r>
          </w:p>
        </w:tc>
        <w:tc>
          <w:tcPr>
            <w:tcW w:w="4241" w:type="dxa"/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Plumed Whistling Duck (also known as Grass Whistle Duck)</w:t>
            </w:r>
          </w:p>
        </w:tc>
      </w:tr>
      <w:tr w:rsidR="003243C9" w:rsidRPr="009E0227" w:rsidTr="00B8039C">
        <w:tc>
          <w:tcPr>
            <w:tcW w:w="4241" w:type="dxa"/>
            <w:tcBorders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  <w:rPr>
                <w:i/>
              </w:rPr>
            </w:pPr>
            <w:r w:rsidRPr="009E0227">
              <w:rPr>
                <w:i/>
              </w:rPr>
              <w:t>Malacorhynchus membranaceus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3243C9" w:rsidRPr="009E0227" w:rsidRDefault="003243C9" w:rsidP="003243C9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3711"/>
                <w:tab w:val="left" w:pos="4148"/>
              </w:tabs>
              <w:spacing w:before="240" w:after="120"/>
            </w:pPr>
            <w:r w:rsidRPr="009E0227">
              <w:t>Pink-eared Duck</w:t>
            </w:r>
          </w:p>
        </w:tc>
      </w:tr>
    </w:tbl>
    <w:p w:rsidR="00A300A8" w:rsidRDefault="00A300A8" w:rsidP="00A300A8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A300A8" w:rsidRDefault="00A300A8" w:rsidP="00A300A8">
      <w:pPr>
        <w:spacing w:line="360" w:lineRule="auto"/>
        <w:jc w:val="center"/>
        <w:outlineLvl w:val="0"/>
        <w:rPr>
          <w:i/>
        </w:rPr>
      </w:pPr>
      <w:r>
        <w:rPr>
          <w:i/>
        </w:rPr>
        <w:t xml:space="preserve">Barranyi (North Island) Local Management </w:t>
      </w:r>
      <w:r>
        <w:rPr>
          <w:rFonts w:cs="Helvetica"/>
          <w:i/>
        </w:rPr>
        <w:t>Committee</w:t>
      </w:r>
      <w:r>
        <w:rPr>
          <w:i/>
        </w:rPr>
        <w:t xml:space="preserve"> Regulations</w:t>
      </w:r>
    </w:p>
    <w:p w:rsidR="00A300A8" w:rsidRPr="00A70E70" w:rsidRDefault="00A300A8" w:rsidP="00A300A8">
      <w:pPr>
        <w:jc w:val="center"/>
        <w:outlineLvl w:val="0"/>
        <w:rPr>
          <w:b/>
        </w:rPr>
      </w:pPr>
      <w:r w:rsidRPr="00A70E70">
        <w:rPr>
          <w:b/>
        </w:rPr>
        <w:t xml:space="preserve">Barranyi (North Island) Local Management Committee </w:t>
      </w:r>
    </w:p>
    <w:p w:rsidR="00A300A8" w:rsidRPr="00A70E70" w:rsidRDefault="00A300A8" w:rsidP="00A300A8">
      <w:pPr>
        <w:spacing w:after="240"/>
        <w:jc w:val="center"/>
        <w:outlineLvl w:val="0"/>
        <w:rPr>
          <w:b/>
        </w:rPr>
      </w:pPr>
      <w:r w:rsidRPr="00A70E70">
        <w:rPr>
          <w:b/>
        </w:rPr>
        <w:t>Appointment of Members</w:t>
      </w:r>
    </w:p>
    <w:p w:rsidR="00A300A8" w:rsidRDefault="00A300A8" w:rsidP="00A300A8">
      <w:pPr>
        <w:spacing w:after="120" w:line="360" w:lineRule="auto"/>
        <w:jc w:val="both"/>
      </w:pPr>
      <w:r>
        <w:t>I, Lauren Jane Moss</w:t>
      </w:r>
      <w:r w:rsidRPr="00CE1DB8">
        <w:t xml:space="preserve">, </w:t>
      </w:r>
      <w:r>
        <w:t>Minister for Tourism and Culture:</w:t>
      </w:r>
    </w:p>
    <w:p w:rsidR="00A300A8" w:rsidRDefault="00A300A8" w:rsidP="00A300A8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regulation 4(1)(a) of the </w:t>
      </w:r>
      <w:r>
        <w:rPr>
          <w:i/>
        </w:rPr>
        <w:t xml:space="preserve">Barranyi (North Island) Local Management Committee Regulations </w:t>
      </w:r>
      <w:r>
        <w:t xml:space="preserve">and with reference to regulation 4(4)(a) of the Regulations, appoint Stephanie Grace Jupiter and Kathleen Nolan Jupiter to be members of the Barranyi (North Island) Local Management Committee (the </w:t>
      </w:r>
      <w:r w:rsidRPr="0019372D">
        <w:rPr>
          <w:b/>
          <w:i/>
        </w:rPr>
        <w:t>Committee</w:t>
      </w:r>
      <w:r>
        <w:t>); and</w:t>
      </w:r>
    </w:p>
    <w:p w:rsidR="00A300A8" w:rsidRDefault="00A300A8" w:rsidP="00A300A8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regulation 4(1)(c) appoint Leslie Karen Garner to be a member of the Committee. </w:t>
      </w:r>
    </w:p>
    <w:p w:rsidR="00A300A8" w:rsidRDefault="00A300A8" w:rsidP="00A300A8">
      <w:pPr>
        <w:spacing w:before="240" w:line="360" w:lineRule="auto"/>
      </w:pPr>
      <w:r>
        <w:t>Dated 1 September 2017</w:t>
      </w:r>
    </w:p>
    <w:p w:rsidR="00A300A8" w:rsidRDefault="00A300A8" w:rsidP="00A300A8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Moss</w:t>
      </w:r>
    </w:p>
    <w:p w:rsidR="00A300A8" w:rsidRDefault="00A300A8" w:rsidP="00A300A8">
      <w:pPr>
        <w:spacing w:line="360" w:lineRule="auto"/>
        <w:jc w:val="right"/>
        <w:rPr>
          <w:spacing w:val="-3"/>
        </w:rPr>
      </w:pPr>
      <w:r>
        <w:rPr>
          <w:spacing w:val="-3"/>
        </w:rPr>
        <w:t>Minister for T</w:t>
      </w:r>
      <w:r>
        <w:t>ourism and Culture</w:t>
      </w:r>
    </w:p>
    <w:p w:rsidR="00A300A8" w:rsidRPr="001F2D88" w:rsidRDefault="00A300A8" w:rsidP="00A300A8">
      <w:pPr>
        <w:tabs>
          <w:tab w:val="left" w:pos="8640"/>
        </w:tabs>
        <w:spacing w:before="12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300A8" w:rsidRPr="004C196F" w:rsidRDefault="00A300A8" w:rsidP="00A300A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Parole Amendment Act 2017</w:t>
      </w:r>
    </w:p>
    <w:p w:rsidR="00A300A8" w:rsidRPr="005D2BCA" w:rsidRDefault="00A300A8" w:rsidP="00A300A8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A300A8" w:rsidRDefault="00A300A8" w:rsidP="00A300A8">
      <w:pPr>
        <w:spacing w:line="360" w:lineRule="auto"/>
        <w:jc w:val="both"/>
      </w:pPr>
      <w:r w:rsidRPr="00CE1DB8">
        <w:t xml:space="preserve">I, </w:t>
      </w:r>
      <w:r>
        <w:t>John Laurence Hardy,</w:t>
      </w:r>
      <w:r w:rsidRPr="00CE1DB8">
        <w:t xml:space="preserve"> </w:t>
      </w:r>
      <w:r>
        <w:t xml:space="preserve">Administrator of the Northern Territory of Australia, </w:t>
      </w:r>
      <w:r w:rsidRPr="00CE1DB8">
        <w:t>under section </w:t>
      </w:r>
      <w:r>
        <w:t xml:space="preserve">2 </w:t>
      </w:r>
      <w:r w:rsidRPr="00CE1DB8">
        <w:t xml:space="preserve">of the </w:t>
      </w:r>
      <w:r>
        <w:rPr>
          <w:i/>
        </w:rPr>
        <w:t xml:space="preserve">Parole Amendment </w:t>
      </w:r>
      <w:r w:rsidRPr="00643A83">
        <w:rPr>
          <w:i/>
        </w:rPr>
        <w:t>Act</w:t>
      </w:r>
      <w:r>
        <w:rPr>
          <w:i/>
        </w:rPr>
        <w:t xml:space="preserve"> 2017 </w:t>
      </w:r>
      <w:r>
        <w:t>(No. 17 of 2017</w:t>
      </w:r>
      <w:r w:rsidRPr="00355302">
        <w:t xml:space="preserve">), fix </w:t>
      </w:r>
      <w:r>
        <w:t xml:space="preserve">the </w:t>
      </w:r>
      <w:r w:rsidRPr="00355302">
        <w:t xml:space="preserve">day on which this notice is published in the </w:t>
      </w:r>
      <w:r w:rsidRPr="00355302">
        <w:rPr>
          <w:i/>
        </w:rPr>
        <w:t>Gazette</w:t>
      </w:r>
      <w:r w:rsidRPr="00355302">
        <w:t xml:space="preserve"> 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A300A8" w:rsidRPr="00CE1DB8" w:rsidRDefault="00A300A8" w:rsidP="00A300A8">
      <w:pPr>
        <w:spacing w:before="240" w:line="360" w:lineRule="auto"/>
      </w:pPr>
      <w:r w:rsidRPr="00CE1DB8">
        <w:t>Dated</w:t>
      </w:r>
      <w:r>
        <w:t xml:space="preserve"> 7 September 2017</w:t>
      </w:r>
    </w:p>
    <w:p w:rsidR="00A300A8" w:rsidRPr="00CE1DB8" w:rsidRDefault="00A300A8" w:rsidP="00A300A8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A300A8" w:rsidRDefault="00A300A8" w:rsidP="00A300A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7D66EC" w:rsidRPr="007D66EC" w:rsidRDefault="007D66EC" w:rsidP="003C1002">
      <w:pPr>
        <w:pStyle w:val="Title"/>
        <w:keepNext w:val="0"/>
        <w:pageBreakBefore/>
        <w:widowControl w:val="0"/>
        <w:spacing w:before="480" w:after="240"/>
        <w:rPr>
          <w:rFonts w:cs="Helvetica"/>
          <w:sz w:val="24"/>
          <w:szCs w:val="24"/>
        </w:rPr>
      </w:pPr>
      <w:r w:rsidRPr="007D66EC">
        <w:rPr>
          <w:rFonts w:cs="Helvetica"/>
          <w:sz w:val="24"/>
          <w:szCs w:val="24"/>
        </w:rPr>
        <w:lastRenderedPageBreak/>
        <w:t>Assent to Proposed Laws</w:t>
      </w:r>
    </w:p>
    <w:p w:rsidR="007D66EC" w:rsidRPr="007D66EC" w:rsidRDefault="007D66EC" w:rsidP="003C1002">
      <w:pPr>
        <w:spacing w:after="240"/>
        <w:rPr>
          <w:rFonts w:cs="Helvetica"/>
          <w:szCs w:val="24"/>
        </w:rPr>
      </w:pPr>
      <w:r w:rsidRPr="007D66EC">
        <w:rPr>
          <w:rFonts w:cs="Helvetica"/>
          <w:szCs w:val="24"/>
        </w:rPr>
        <w:t>His Honour the Administrator assented to the following proposed law:</w:t>
      </w:r>
    </w:p>
    <w:p w:rsidR="007D66EC" w:rsidRPr="007D66EC" w:rsidRDefault="007D66EC" w:rsidP="007D66EC">
      <w:pPr>
        <w:rPr>
          <w:rFonts w:cs="Helvetica"/>
          <w:b/>
          <w:bCs/>
          <w:szCs w:val="24"/>
        </w:rPr>
      </w:pPr>
      <w:r w:rsidRPr="007D66EC">
        <w:rPr>
          <w:rFonts w:cs="Helvetica"/>
          <w:b/>
          <w:bCs/>
          <w:szCs w:val="24"/>
        </w:rPr>
        <w:t>5 September 2017</w:t>
      </w:r>
    </w:p>
    <w:p w:rsidR="007D66EC" w:rsidRPr="007D66EC" w:rsidRDefault="007D66EC" w:rsidP="007D66EC">
      <w:pPr>
        <w:ind w:left="284" w:hanging="284"/>
        <w:rPr>
          <w:rFonts w:cs="Helvetica"/>
          <w:b/>
          <w:szCs w:val="24"/>
        </w:rPr>
      </w:pPr>
      <w:r w:rsidRPr="007D66EC">
        <w:rPr>
          <w:rFonts w:cs="Helvetica"/>
          <w:szCs w:val="24"/>
        </w:rPr>
        <w:t xml:space="preserve">Supreme Court Amendment (Associate Judges) Act 2017 </w:t>
      </w:r>
      <w:r w:rsidR="002D751C">
        <w:rPr>
          <w:rFonts w:cs="Helvetica"/>
          <w:b/>
          <w:szCs w:val="24"/>
        </w:rPr>
        <w:t xml:space="preserve">(Act No </w:t>
      </w:r>
      <w:r w:rsidRPr="007D66EC">
        <w:rPr>
          <w:rFonts w:cs="Helvetica"/>
          <w:b/>
          <w:szCs w:val="24"/>
        </w:rPr>
        <w:t>18 of 2017)</w:t>
      </w:r>
    </w:p>
    <w:p w:rsidR="007D66EC" w:rsidRPr="007D66EC" w:rsidRDefault="007D66EC" w:rsidP="003C1002">
      <w:pPr>
        <w:spacing w:before="480" w:after="480"/>
        <w:rPr>
          <w:rFonts w:cs="Helvetica"/>
          <w:szCs w:val="24"/>
        </w:rPr>
      </w:pPr>
      <w:r w:rsidRPr="007D66EC">
        <w:rPr>
          <w:rFonts w:cs="Helvetica"/>
          <w:szCs w:val="24"/>
        </w:rPr>
        <w:t>Yours sincerely</w:t>
      </w:r>
    </w:p>
    <w:p w:rsidR="007D66EC" w:rsidRPr="007D66EC" w:rsidRDefault="003C1002" w:rsidP="007D66EC">
      <w:pPr>
        <w:rPr>
          <w:rFonts w:cs="Helvetica"/>
          <w:b/>
          <w:szCs w:val="24"/>
        </w:rPr>
      </w:pPr>
      <w:r w:rsidRPr="007D66EC">
        <w:rPr>
          <w:rFonts w:cs="Helvetica"/>
          <w:b/>
          <w:szCs w:val="24"/>
        </w:rPr>
        <w:t>Michael Tatham</w:t>
      </w:r>
    </w:p>
    <w:p w:rsidR="007D66EC" w:rsidRPr="007D66EC" w:rsidRDefault="007D66EC" w:rsidP="003C1002">
      <w:pPr>
        <w:spacing w:after="480"/>
        <w:rPr>
          <w:rFonts w:cs="Helvetica"/>
          <w:szCs w:val="24"/>
        </w:rPr>
      </w:pPr>
      <w:r w:rsidRPr="007D66EC">
        <w:rPr>
          <w:rFonts w:cs="Helvetica"/>
          <w:szCs w:val="24"/>
        </w:rPr>
        <w:t>Clerk of the Legislative Assembly</w:t>
      </w:r>
    </w:p>
    <w:p w:rsidR="007D66EC" w:rsidRPr="007D66EC" w:rsidRDefault="007D66EC" w:rsidP="007D66EC">
      <w:pPr>
        <w:rPr>
          <w:rFonts w:cs="Helvetica"/>
          <w:szCs w:val="24"/>
        </w:rPr>
      </w:pPr>
      <w:r w:rsidRPr="007D66EC">
        <w:rPr>
          <w:rFonts w:cs="Helvetica"/>
          <w:szCs w:val="24"/>
        </w:rPr>
        <w:t>Date 8 September 2017</w:t>
      </w:r>
    </w:p>
    <w:sectPr w:rsidR="007D66EC" w:rsidRPr="007D66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5B36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 w:rsidR="00CF525E">
      <w:t>G37 13</w:t>
    </w:r>
    <w:r w:rsidR="00F46327">
      <w:t xml:space="preserve"> September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4C9"/>
    <w:multiLevelType w:val="hybridMultilevel"/>
    <w:tmpl w:val="8D4C27B2"/>
    <w:lvl w:ilvl="0" w:tplc="6CD499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3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4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4441DC"/>
    <w:multiLevelType w:val="hybridMultilevel"/>
    <w:tmpl w:val="5A1E8906"/>
    <w:lvl w:ilvl="0" w:tplc="2E8E574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9"/>
  </w:num>
  <w:num w:numId="9">
    <w:abstractNumId w:val="9"/>
  </w:num>
  <w:num w:numId="10">
    <w:abstractNumId w:val="20"/>
  </w:num>
  <w:num w:numId="11">
    <w:abstractNumId w:val="11"/>
  </w:num>
  <w:num w:numId="12">
    <w:abstractNumId w:val="33"/>
  </w:num>
  <w:num w:numId="13">
    <w:abstractNumId w:val="8"/>
  </w:num>
  <w:num w:numId="14">
    <w:abstractNumId w:val="34"/>
  </w:num>
  <w:num w:numId="15">
    <w:abstractNumId w:val="4"/>
  </w:num>
  <w:num w:numId="16">
    <w:abstractNumId w:val="23"/>
  </w:num>
  <w:num w:numId="17">
    <w:abstractNumId w:val="0"/>
  </w:num>
  <w:num w:numId="18">
    <w:abstractNumId w:val="17"/>
  </w:num>
  <w:num w:numId="19">
    <w:abstractNumId w:val="31"/>
  </w:num>
  <w:num w:numId="20">
    <w:abstractNumId w:val="24"/>
  </w:num>
  <w:num w:numId="21">
    <w:abstractNumId w:val="3"/>
  </w:num>
  <w:num w:numId="22">
    <w:abstractNumId w:val="10"/>
  </w:num>
  <w:num w:numId="23">
    <w:abstractNumId w:val="26"/>
  </w:num>
  <w:num w:numId="24">
    <w:abstractNumId w:val="27"/>
  </w:num>
  <w:num w:numId="25">
    <w:abstractNumId w:val="32"/>
  </w:num>
  <w:num w:numId="26">
    <w:abstractNumId w:val="20"/>
    <w:lvlOverride w:ilvl="0">
      <w:startOverride w:val="1"/>
    </w:lvlOverride>
  </w:num>
  <w:num w:numId="27">
    <w:abstractNumId w:val="22"/>
  </w:num>
  <w:num w:numId="28">
    <w:abstractNumId w:val="21"/>
  </w:num>
  <w:num w:numId="29">
    <w:abstractNumId w:val="7"/>
  </w:num>
  <w:num w:numId="30">
    <w:abstractNumId w:val="14"/>
  </w:num>
  <w:num w:numId="31">
    <w:abstractNumId w:val="2"/>
  </w:num>
  <w:num w:numId="32">
    <w:abstractNumId w:val="13"/>
  </w:num>
  <w:num w:numId="33">
    <w:abstractNumId w:val="35"/>
  </w:num>
  <w:num w:numId="34">
    <w:abstractNumId w:val="30"/>
  </w:num>
  <w:num w:numId="35">
    <w:abstractNumId w:val="5"/>
  </w:num>
  <w:num w:numId="36">
    <w:abstractNumId w:val="1"/>
  </w:num>
  <w:num w:numId="3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2C0D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C73B0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40FD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56E6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3F0D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720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1F7E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2D31"/>
    <w:rsid w:val="00AD3782"/>
    <w:rsid w:val="00AD3885"/>
    <w:rsid w:val="00AD3C64"/>
    <w:rsid w:val="00AD550C"/>
    <w:rsid w:val="00AD5FFF"/>
    <w:rsid w:val="00AD6D7B"/>
    <w:rsid w:val="00AD7A38"/>
    <w:rsid w:val="00AD7E52"/>
    <w:rsid w:val="00AE1144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1B4A"/>
    <w:rsid w:val="00F92BB6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078F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E1E2-747F-42FC-9DBD-9586D8E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G37</vt:lpstr>
    </vt:vector>
  </TitlesOfParts>
  <Company>NTG</Company>
  <LinksUpToDate>false</LinksUpToDate>
  <CharactersWithSpaces>6111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G37</dc:title>
  <dc:subject/>
  <dc:creator>Northern Territory Government</dc:creator>
  <cp:keywords/>
  <dc:description/>
  <cp:lastModifiedBy>Catherine Frances Maher</cp:lastModifiedBy>
  <cp:revision>17</cp:revision>
  <cp:lastPrinted>2017-09-11T03:59:00Z</cp:lastPrinted>
  <dcterms:created xsi:type="dcterms:W3CDTF">2017-09-04T23:12:00Z</dcterms:created>
  <dcterms:modified xsi:type="dcterms:W3CDTF">2017-09-12T04:17:00Z</dcterms:modified>
</cp:coreProperties>
</file>