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TitleChar"/>
        </w:rPr>
        <w:alias w:val="Title"/>
        <w:tag w:val="Title"/>
        <w:id w:val="-509755993"/>
        <w:placeholder>
          <w:docPart w:val="FE973C933CAC46A8859DEDD2FD0C1D8A"/>
        </w:placeholder>
        <w:dataBinding w:prefixMappings="xmlns:ns0='http://purl.org/dc/elements/1.1/' xmlns:ns1='http://schemas.openxmlformats.org/package/2006/metadata/core-properties' " w:xpath="/ns1:coreProperties[1]/ns0:title[1]" w:storeItemID="{6C3C8BC8-F283-45AE-878A-BAB7291924A1}"/>
        <w15:color w:val="1F1F5F"/>
        <w:text w:multiLine="1"/>
      </w:sdtPr>
      <w:sdtEndPr>
        <w:rPr>
          <w:rStyle w:val="TitleChar"/>
        </w:rPr>
      </w:sdtEndPr>
      <w:sdtContent>
        <w:p w14:paraId="31A44792" w14:textId="77777777" w:rsidR="00D61FD1" w:rsidRDefault="003D5277" w:rsidP="00D61FD1">
          <w:pPr>
            <w:pStyle w:val="Title"/>
          </w:pPr>
          <w:r>
            <w:rPr>
              <w:rStyle w:val="TitleChar"/>
            </w:rPr>
            <w:t>African horse sickness</w:t>
          </w:r>
        </w:p>
      </w:sdtContent>
    </w:sdt>
    <w:bookmarkStart w:id="0" w:name="_Toc15286907" w:displacedByCustomXml="prev"/>
    <w:bookmarkStart w:id="1" w:name="_Toc15286861" w:displacedByCustomXml="prev"/>
    <w:bookmarkEnd w:id="1"/>
    <w:bookmarkEnd w:id="0"/>
    <w:p w14:paraId="065A7459" w14:textId="77777777" w:rsidR="00D61FD1" w:rsidRPr="003D5277" w:rsidRDefault="003D5277" w:rsidP="003D5277">
      <w:pPr>
        <w:pStyle w:val="Heading1"/>
        <w:rPr>
          <w:color w:val="127CC0" w:themeColor="accent2"/>
          <w:lang w:eastAsia="en-AU"/>
        </w:rPr>
      </w:pPr>
      <w:r w:rsidRPr="003D5277">
        <w:rPr>
          <w:color w:val="127CC0" w:themeColor="accent2"/>
          <w:lang w:eastAsia="en-AU"/>
        </w:rPr>
        <w:t>Information for horse owners</w:t>
      </w:r>
    </w:p>
    <w:p w14:paraId="572E38AC" w14:textId="77777777" w:rsidR="003D5277" w:rsidRDefault="003D5277" w:rsidP="003D5277">
      <w:pPr>
        <w:pStyle w:val="Heading1"/>
      </w:pPr>
      <w:r>
        <w:t>About the disease</w:t>
      </w:r>
    </w:p>
    <w:p w14:paraId="2340FD1F" w14:textId="77777777" w:rsidR="003D5277" w:rsidRDefault="003D5277" w:rsidP="003D5277">
      <w:r>
        <w:t>African horse sickness is a serious viral disease of horses which is spread by biting midges. It can also affect donkeys, mules, and, less commonly, dogs and camels. There is no effective treatment or prevention for African horse sickness and up to 90% of horses who get the disease will die.</w:t>
      </w:r>
    </w:p>
    <w:p w14:paraId="0F3B518D" w14:textId="77777777" w:rsidR="003D5277" w:rsidRDefault="003D5277" w:rsidP="003D5277">
      <w:r>
        <w:t>African horse sickness is exotic to Australia, however it has recently been detected in South East Asia, with Malaysia and Thailand reporting outbreaks of disease for the first time in 2020. Infected insects could come into Australia on wind currents.</w:t>
      </w:r>
    </w:p>
    <w:p w14:paraId="71B4460B" w14:textId="77777777" w:rsidR="003D5277" w:rsidRDefault="003D5277" w:rsidP="003D5277">
      <w:pPr>
        <w:pStyle w:val="Heading1"/>
      </w:pPr>
      <w:r>
        <w:t>Disease impacts</w:t>
      </w:r>
    </w:p>
    <w:p w14:paraId="2BEFFA33" w14:textId="77777777" w:rsidR="003D5277" w:rsidRPr="00F82D38" w:rsidRDefault="003D5277" w:rsidP="003D5277">
      <w:r w:rsidRPr="003D5277">
        <w:t>An outbreak of African horse sickness in Australia could have a major social and economic impact on individuals. I</w:t>
      </w:r>
      <w:r w:rsidR="00244548">
        <w:t>t</w:t>
      </w:r>
      <w:r w:rsidRPr="003D5277">
        <w:t xml:space="preserve"> would disrupt the horse industry, which includes horse-racing and other equestrian activities.</w:t>
      </w:r>
    </w:p>
    <w:p w14:paraId="305E4714" w14:textId="77777777" w:rsidR="003D5277" w:rsidRDefault="003D5277" w:rsidP="003D5277">
      <w:pPr>
        <w:pStyle w:val="Heading1"/>
      </w:pPr>
      <w:r>
        <w:t>Prevention activities</w:t>
      </w:r>
    </w:p>
    <w:p w14:paraId="2BD987DC" w14:textId="77777777" w:rsidR="00244548" w:rsidRDefault="003D5277" w:rsidP="003D5277">
      <w:r w:rsidRPr="003D5277">
        <w:t>The national policy is to eradicate the disease if possible using quarantine and movement controls, vector control and destruction an</w:t>
      </w:r>
      <w:r w:rsidR="00244548">
        <w:t>d disposal of infected animals.</w:t>
      </w:r>
    </w:p>
    <w:p w14:paraId="533DC23C" w14:textId="77777777" w:rsidR="003D5277" w:rsidRPr="00F82D38" w:rsidRDefault="003D5277" w:rsidP="003D5277">
      <w:r w:rsidRPr="003D5277">
        <w:t>There is no vaccine for African horse sickness currently available for use in Australia.</w:t>
      </w:r>
    </w:p>
    <w:p w14:paraId="64816BAF" w14:textId="77777777" w:rsidR="003D5277" w:rsidRDefault="003D5277" w:rsidP="003D5277">
      <w:pPr>
        <w:pStyle w:val="Heading1"/>
      </w:pPr>
      <w:r>
        <w:t>What to look for</w:t>
      </w:r>
    </w:p>
    <w:p w14:paraId="540CFBA2" w14:textId="77777777" w:rsidR="003D5277" w:rsidRPr="00F82D38" w:rsidRDefault="003D5277" w:rsidP="00482863">
      <w:pPr>
        <w:spacing w:after="160" w:line="259" w:lineRule="auto"/>
        <w:contextualSpacing/>
      </w:pPr>
      <w:r w:rsidRPr="00F82D38">
        <w:t xml:space="preserve">Horses with African horse sickness usually become very sick suddenly, and will rapidly deteriorate and die. Some of the signs can include: </w:t>
      </w:r>
    </w:p>
    <w:p w14:paraId="111E4547" w14:textId="77777777" w:rsidR="003D5277" w:rsidRPr="00F82D38" w:rsidRDefault="003D5277" w:rsidP="003D5277">
      <w:pPr>
        <w:pStyle w:val="ListParagraph"/>
        <w:numPr>
          <w:ilvl w:val="0"/>
          <w:numId w:val="48"/>
        </w:numPr>
        <w:spacing w:after="160" w:line="259" w:lineRule="auto"/>
        <w:contextualSpacing/>
      </w:pPr>
      <w:r w:rsidRPr="00F82D38">
        <w:t xml:space="preserve">swelling of the face and eyelids </w:t>
      </w:r>
    </w:p>
    <w:p w14:paraId="51547CF3" w14:textId="77777777" w:rsidR="003D5277" w:rsidRPr="00F82D38" w:rsidRDefault="003D5277" w:rsidP="003D5277">
      <w:pPr>
        <w:pStyle w:val="ListParagraph"/>
        <w:numPr>
          <w:ilvl w:val="0"/>
          <w:numId w:val="48"/>
        </w:numPr>
        <w:spacing w:after="160" w:line="259" w:lineRule="auto"/>
        <w:contextualSpacing/>
      </w:pPr>
      <w:r w:rsidRPr="00F82D38">
        <w:t xml:space="preserve">swelling of the head, neck and chest </w:t>
      </w:r>
    </w:p>
    <w:p w14:paraId="314A4D0C" w14:textId="77777777" w:rsidR="003D5277" w:rsidRPr="00F82D38" w:rsidRDefault="003D5277" w:rsidP="003D5277">
      <w:pPr>
        <w:pStyle w:val="ListParagraph"/>
        <w:numPr>
          <w:ilvl w:val="0"/>
          <w:numId w:val="48"/>
        </w:numPr>
        <w:spacing w:after="160" w:line="259" w:lineRule="auto"/>
        <w:contextualSpacing/>
      </w:pPr>
      <w:r w:rsidRPr="00F82D38">
        <w:t xml:space="preserve">difficulty breathing, with or without frothy discharge from the nostrils </w:t>
      </w:r>
    </w:p>
    <w:p w14:paraId="0A7A85E0" w14:textId="77777777" w:rsidR="003D5277" w:rsidRDefault="003D5277" w:rsidP="003D5277">
      <w:r w:rsidRPr="00F82D38">
        <w:t>Signs in donkeys are generally mil</w:t>
      </w:r>
      <w:r>
        <w:t>d.</w:t>
      </w:r>
    </w:p>
    <w:p w14:paraId="196EA4EA" w14:textId="6F3953D2" w:rsidR="00244548" w:rsidRPr="00244548" w:rsidRDefault="00244548" w:rsidP="003D5277">
      <w:pPr>
        <w:rPr>
          <w:i/>
        </w:rPr>
      </w:pPr>
      <w:r>
        <w:rPr>
          <w:noProof/>
          <w:lang w:eastAsia="en-AU"/>
        </w:rPr>
        <w:lastRenderedPageBreak/>
        <w:drawing>
          <wp:inline distT="0" distB="0" distL="0" distR="0" wp14:anchorId="2C145980" wp14:editId="795A48C5">
            <wp:extent cx="2951811" cy="2200910"/>
            <wp:effectExtent l="0" t="0" r="1270" b="8890"/>
            <wp:docPr id="1" name="Picture 1" title="Swelling above 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75145" cy="2218308"/>
                    </a:xfrm>
                    <a:prstGeom prst="rect">
                      <a:avLst/>
                    </a:prstGeom>
                  </pic:spPr>
                </pic:pic>
              </a:graphicData>
            </a:graphic>
          </wp:inline>
        </w:drawing>
      </w:r>
      <w:r>
        <w:t xml:space="preserve"> </w:t>
      </w:r>
      <w:r>
        <w:tab/>
      </w:r>
      <w:r>
        <w:tab/>
      </w:r>
      <w:bookmarkStart w:id="2" w:name="_GoBack"/>
      <w:r>
        <w:rPr>
          <w:noProof/>
          <w:lang w:eastAsia="en-AU"/>
        </w:rPr>
        <w:drawing>
          <wp:inline distT="0" distB="0" distL="0" distR="0" wp14:anchorId="3BB35149" wp14:editId="3537E1EE">
            <wp:extent cx="3154062" cy="2201545"/>
            <wp:effectExtent l="0" t="0" r="8255" b="8255"/>
            <wp:docPr id="2" name="Picture 2" title="Swelling of the 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08190" cy="2239327"/>
                    </a:xfrm>
                    <a:prstGeom prst="rect">
                      <a:avLst/>
                    </a:prstGeom>
                  </pic:spPr>
                </pic:pic>
              </a:graphicData>
            </a:graphic>
          </wp:inline>
        </w:drawing>
      </w:r>
      <w:bookmarkEnd w:id="2"/>
      <w:r>
        <w:br/>
      </w:r>
      <w:r>
        <w:rPr>
          <w:i/>
        </w:rPr>
        <w:t>Swelling above the eyes.</w:t>
      </w:r>
      <w:r>
        <w:rPr>
          <w:i/>
        </w:rPr>
        <w:tab/>
      </w:r>
      <w:r>
        <w:t>Source: OVI/ARC</w:t>
      </w:r>
      <w:r>
        <w:rPr>
          <w:i/>
        </w:rPr>
        <w:tab/>
      </w:r>
      <w:r>
        <w:rPr>
          <w:i/>
        </w:rPr>
        <w:tab/>
      </w:r>
      <w:r>
        <w:rPr>
          <w:i/>
        </w:rPr>
        <w:tab/>
      </w:r>
      <w:r>
        <w:rPr>
          <w:i/>
        </w:rPr>
        <w:tab/>
      </w:r>
      <w:r>
        <w:rPr>
          <w:i/>
        </w:rPr>
        <w:tab/>
      </w:r>
      <w:proofErr w:type="gramStart"/>
      <w:r>
        <w:rPr>
          <w:i/>
        </w:rPr>
        <w:t>Swelling</w:t>
      </w:r>
      <w:proofErr w:type="gramEnd"/>
      <w:r>
        <w:rPr>
          <w:i/>
        </w:rPr>
        <w:t xml:space="preserve"> of the eyes and conjunctivitis.</w:t>
      </w:r>
      <w:r w:rsidR="0003055B">
        <w:rPr>
          <w:i/>
        </w:rPr>
        <w:t xml:space="preserve"> </w:t>
      </w:r>
      <w:r w:rsidR="0003055B">
        <w:t xml:space="preserve">Source: Camilla </w:t>
      </w:r>
      <w:proofErr w:type="spellStart"/>
      <w:r w:rsidR="0003055B">
        <w:t>Weyer</w:t>
      </w:r>
      <w:proofErr w:type="spellEnd"/>
      <w:r w:rsidR="0003055B">
        <w:t>, SAEPS]</w:t>
      </w:r>
    </w:p>
    <w:p w14:paraId="44B963DF" w14:textId="77777777" w:rsidR="003D5277" w:rsidRDefault="003D5277" w:rsidP="003D5277">
      <w:pPr>
        <w:pStyle w:val="Heading1"/>
      </w:pPr>
      <w:r>
        <w:t>What NT horse owners can do</w:t>
      </w:r>
    </w:p>
    <w:p w14:paraId="17394B10" w14:textId="77777777" w:rsidR="003D5277" w:rsidRPr="00F82D38" w:rsidRDefault="003D5277" w:rsidP="003D5277">
      <w:pPr>
        <w:pStyle w:val="ListParagraph"/>
        <w:numPr>
          <w:ilvl w:val="0"/>
          <w:numId w:val="49"/>
        </w:numPr>
        <w:spacing w:after="160" w:line="259" w:lineRule="auto"/>
        <w:contextualSpacing/>
      </w:pPr>
      <w:r w:rsidRPr="00F82D38">
        <w:t xml:space="preserve">African horse sickness notifiable disease and any suspect case must be reported to the Chief Veterinary Officer. </w:t>
      </w:r>
    </w:p>
    <w:p w14:paraId="0C01719E" w14:textId="77777777" w:rsidR="003D5277" w:rsidRPr="00F82D38" w:rsidRDefault="003D5277" w:rsidP="003D5277">
      <w:pPr>
        <w:pStyle w:val="ListParagraph"/>
        <w:numPr>
          <w:ilvl w:val="0"/>
          <w:numId w:val="49"/>
        </w:numPr>
        <w:spacing w:after="160" w:line="259" w:lineRule="auto"/>
        <w:contextualSpacing/>
      </w:pPr>
      <w:r w:rsidRPr="00F82D38">
        <w:t xml:space="preserve">If you notice any severe illness or sudden death in horses, you should immediately contact your veterinarian or the Emergency Animal Disease (EAD) Watch hotline 1800 675 888. </w:t>
      </w:r>
    </w:p>
    <w:p w14:paraId="2E7074D8" w14:textId="77777777" w:rsidR="003D5277" w:rsidRDefault="003D5277" w:rsidP="003D5277">
      <w:pPr>
        <w:pStyle w:val="ListParagraph"/>
        <w:numPr>
          <w:ilvl w:val="0"/>
          <w:numId w:val="49"/>
        </w:numPr>
        <w:spacing w:after="160" w:line="259" w:lineRule="auto"/>
        <w:contextualSpacing/>
      </w:pPr>
      <w:r w:rsidRPr="00F82D38">
        <w:t>African horse sickness is diagnosed through blood tests taken by a veterinarian. Subsidies are available to cover the cost of veterinary investigations which rule out African horse sickn</w:t>
      </w:r>
      <w:r>
        <w:t>ess.</w:t>
      </w:r>
    </w:p>
    <w:p w14:paraId="36EDA995" w14:textId="77777777" w:rsidR="003D5277" w:rsidRPr="00F82D38" w:rsidRDefault="003D5277" w:rsidP="003D5277">
      <w:r>
        <w:t xml:space="preserve">For more information </w:t>
      </w:r>
      <w:r w:rsidRPr="00F82D38">
        <w:t>contact your local biosecurity office:</w:t>
      </w:r>
    </w:p>
    <w:p w14:paraId="568F83D5" w14:textId="77777777" w:rsidR="003D5277" w:rsidRPr="00F82D38" w:rsidRDefault="003D5277" w:rsidP="003D5277">
      <w:r w:rsidRPr="00F82D38">
        <w:rPr>
          <w:b/>
          <w:bCs/>
        </w:rPr>
        <w:t xml:space="preserve">Darwin </w:t>
      </w:r>
      <w:r w:rsidRPr="00F82D38">
        <w:t>8999 2123</w:t>
      </w:r>
    </w:p>
    <w:p w14:paraId="5AC15FE3" w14:textId="77777777" w:rsidR="003D5277" w:rsidRPr="00F82D38" w:rsidRDefault="003D5277" w:rsidP="003D5277">
      <w:r w:rsidRPr="00F82D38">
        <w:rPr>
          <w:b/>
          <w:bCs/>
        </w:rPr>
        <w:t xml:space="preserve">Katherine </w:t>
      </w:r>
      <w:r w:rsidRPr="00F82D38">
        <w:t>8973 9716</w:t>
      </w:r>
    </w:p>
    <w:p w14:paraId="47887BAE" w14:textId="77777777" w:rsidR="003D5277" w:rsidRPr="00F82D38" w:rsidRDefault="003D5277" w:rsidP="003D5277">
      <w:r w:rsidRPr="00F82D38">
        <w:rPr>
          <w:b/>
          <w:bCs/>
        </w:rPr>
        <w:t xml:space="preserve">Tennant Creek </w:t>
      </w:r>
      <w:r w:rsidRPr="00F82D38">
        <w:t>8962 4458</w:t>
      </w:r>
    </w:p>
    <w:p w14:paraId="59FD917C" w14:textId="77777777" w:rsidR="003D5277" w:rsidRPr="00F82D38" w:rsidRDefault="003D5277" w:rsidP="003D5277">
      <w:r w:rsidRPr="00F82D38">
        <w:rPr>
          <w:b/>
          <w:bCs/>
        </w:rPr>
        <w:t xml:space="preserve">Alice Springs </w:t>
      </w:r>
      <w:r w:rsidRPr="00F82D38">
        <w:t>8951 8181</w:t>
      </w:r>
    </w:p>
    <w:p w14:paraId="6FC322A0" w14:textId="77777777" w:rsidR="003D5277" w:rsidRPr="00996655" w:rsidRDefault="003D5277" w:rsidP="00996655">
      <w:pPr>
        <w:rPr>
          <w:lang w:bidi="en-US"/>
        </w:rPr>
      </w:pPr>
    </w:p>
    <w:sectPr w:rsidR="003D5277" w:rsidRPr="00996655" w:rsidSect="00CC571B">
      <w:headerReference w:type="default"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A9F5E" w14:textId="77777777" w:rsidR="001C42DF" w:rsidRDefault="001C42DF" w:rsidP="007332FF">
      <w:r>
        <w:separator/>
      </w:r>
    </w:p>
  </w:endnote>
  <w:endnote w:type="continuationSeparator" w:id="0">
    <w:p w14:paraId="65E632F6" w14:textId="77777777" w:rsidR="001C42DF" w:rsidRDefault="001C42D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Ubuntu">
    <w:panose1 w:val="020B0504030602030204"/>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D95B5" w14:textId="77777777" w:rsidR="00996655" w:rsidRDefault="00996655" w:rsidP="00996655">
    <w:pPr>
      <w:spacing w:after="0"/>
    </w:pPr>
  </w:p>
  <w:tbl>
    <w:tblPr>
      <w:tblW w:w="10424"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424"/>
    </w:tblGrid>
    <w:tr w:rsidR="00996655" w:rsidRPr="00132658" w14:paraId="0A4E2A0C" w14:textId="77777777" w:rsidTr="003D5277">
      <w:trPr>
        <w:cantSplit/>
        <w:trHeight w:hRule="exact" w:val="1213"/>
      </w:trPr>
      <w:tc>
        <w:tcPr>
          <w:tcW w:w="10424" w:type="dxa"/>
          <w:vAlign w:val="bottom"/>
        </w:tcPr>
        <w:p w14:paraId="6F84F4C0" w14:textId="77777777" w:rsidR="003D5277" w:rsidRDefault="003D5277" w:rsidP="003D5277">
          <w:pPr>
            <w:spacing w:after="0"/>
            <w:rPr>
              <w:b/>
              <w:sz w:val="19"/>
              <w:szCs w:val="19"/>
            </w:rPr>
          </w:pPr>
          <w:r>
            <w:rPr>
              <w:rStyle w:val="PageNumber"/>
            </w:rPr>
            <w:t xml:space="preserve">Department of </w:t>
          </w:r>
          <w:r>
            <w:rPr>
              <w:b/>
              <w:sz w:val="19"/>
              <w:szCs w:val="19"/>
            </w:rPr>
            <w:t>INDUSTRY, TOURISM AND TRADE</w:t>
          </w:r>
        </w:p>
        <w:p w14:paraId="5AAE6C33" w14:textId="77777777" w:rsidR="003D5277" w:rsidRPr="003D5277" w:rsidRDefault="003D5277" w:rsidP="003D5277">
          <w:pPr>
            <w:spacing w:after="0"/>
            <w:rPr>
              <w:rStyle w:val="PageNumber"/>
            </w:rPr>
          </w:pPr>
          <w:r w:rsidRPr="003D5277">
            <w:rPr>
              <w:sz w:val="19"/>
              <w:szCs w:val="19"/>
            </w:rPr>
            <w:t>22 June 2022</w:t>
          </w:r>
        </w:p>
        <w:p w14:paraId="7079C381" w14:textId="540BB288" w:rsidR="00996655" w:rsidRPr="00AC4488" w:rsidRDefault="003D5277" w:rsidP="003D5277">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2101F0">
            <w:rPr>
              <w:rStyle w:val="PageNumber"/>
              <w:noProof/>
            </w:rPr>
            <w:t>2</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2101F0">
            <w:rPr>
              <w:rStyle w:val="PageNumber"/>
              <w:noProof/>
            </w:rPr>
            <w:t>2</w:t>
          </w:r>
          <w:r w:rsidRPr="00CE30CF">
            <w:rPr>
              <w:rStyle w:val="PageNumber"/>
            </w:rPr>
            <w:fldChar w:fldCharType="end"/>
          </w:r>
        </w:p>
      </w:tc>
    </w:tr>
  </w:tbl>
  <w:p w14:paraId="73AFBD56" w14:textId="77777777" w:rsidR="00CA36A0" w:rsidRPr="00996655" w:rsidRDefault="00CA36A0" w:rsidP="00996655">
    <w:pPr>
      <w:pStyle w:val="Hidden"/>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9020D" w14:textId="77777777" w:rsidR="00D15D88" w:rsidRDefault="00D15D88" w:rsidP="00C0326E">
    <w:pPr>
      <w:spacing w:after="0"/>
    </w:pPr>
  </w:p>
  <w:p w14:paraId="2D808238" w14:textId="77777777" w:rsidR="00996655" w:rsidRDefault="00996655"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0326E" w:rsidRPr="00132658" w14:paraId="7EDF1FBD" w14:textId="77777777" w:rsidTr="008921B4">
      <w:trPr>
        <w:cantSplit/>
        <w:trHeight w:hRule="exact" w:val="1134"/>
      </w:trPr>
      <w:tc>
        <w:tcPr>
          <w:tcW w:w="7767" w:type="dxa"/>
          <w:vAlign w:val="bottom"/>
        </w:tcPr>
        <w:p w14:paraId="36105B7C" w14:textId="77777777" w:rsidR="00901430" w:rsidRDefault="00901430" w:rsidP="00C0326E">
          <w:pPr>
            <w:spacing w:after="0"/>
            <w:rPr>
              <w:b/>
              <w:sz w:val="19"/>
              <w:szCs w:val="19"/>
            </w:rPr>
          </w:pPr>
          <w:r>
            <w:rPr>
              <w:rStyle w:val="PageNumber"/>
            </w:rPr>
            <w:t xml:space="preserve">Department of </w:t>
          </w:r>
          <w:r w:rsidR="003D5277">
            <w:rPr>
              <w:b/>
              <w:sz w:val="19"/>
              <w:szCs w:val="19"/>
            </w:rPr>
            <w:t>INDUSTRY, TOURISM AND TRADE</w:t>
          </w:r>
        </w:p>
        <w:p w14:paraId="2C928648" w14:textId="77777777" w:rsidR="003D5277" w:rsidRPr="003D5277" w:rsidRDefault="003D5277" w:rsidP="00C0326E">
          <w:pPr>
            <w:spacing w:after="0"/>
            <w:rPr>
              <w:rStyle w:val="PageNumber"/>
            </w:rPr>
          </w:pPr>
          <w:r w:rsidRPr="003D5277">
            <w:rPr>
              <w:sz w:val="19"/>
              <w:szCs w:val="19"/>
            </w:rPr>
            <w:t>22 June 2022</w:t>
          </w:r>
        </w:p>
        <w:p w14:paraId="0C3630A8" w14:textId="51000C85" w:rsidR="00C0326E" w:rsidRPr="00CE30CF" w:rsidRDefault="00C0326E" w:rsidP="00C0326E">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2101F0">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2101F0">
            <w:rPr>
              <w:rStyle w:val="PageNumber"/>
              <w:noProof/>
            </w:rPr>
            <w:t>2</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14:paraId="15F54EDD" w14:textId="77777777" w:rsidR="00C0326E" w:rsidRPr="001E14EB" w:rsidRDefault="00C0326E" w:rsidP="00C0326E">
          <w:pPr>
            <w:spacing w:after="0"/>
            <w:jc w:val="right"/>
          </w:pPr>
          <w:r>
            <w:rPr>
              <w:noProof/>
              <w:lang w:eastAsia="en-AU"/>
            </w:rPr>
            <w:drawing>
              <wp:inline distT="0" distB="0" distL="0" distR="0" wp14:anchorId="486F9F4E" wp14:editId="7D3F51BE">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50D1A359" w14:textId="77777777" w:rsidR="00EF7362" w:rsidRPr="00661BE1" w:rsidRDefault="00EF736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FC56A" w14:textId="77777777" w:rsidR="001C42DF" w:rsidRDefault="001C42DF" w:rsidP="007332FF">
      <w:r>
        <w:separator/>
      </w:r>
    </w:p>
  </w:footnote>
  <w:footnote w:type="continuationSeparator" w:id="0">
    <w:p w14:paraId="47A70E45" w14:textId="77777777" w:rsidR="001C42DF" w:rsidRDefault="001C42DF"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02106" w14:textId="77777777" w:rsidR="00983000" w:rsidRPr="00162207" w:rsidRDefault="001C42DF"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sdtContent>
        <w:r w:rsidR="003D5277">
          <w:t>African horse sickness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7EA9B" w14:textId="77777777" w:rsidR="00E908F1" w:rsidRPr="000E3ED2" w:rsidRDefault="00D61FD1" w:rsidP="00EB164C">
    <w:pPr>
      <w:pStyle w:val="Subtitle0"/>
    </w:pPr>
    <w:r>
      <w:t>Fact 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A0A2CEB"/>
    <w:multiLevelType w:val="hybridMultilevel"/>
    <w:tmpl w:val="F2569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26429D"/>
    <w:multiLevelType w:val="multilevel"/>
    <w:tmpl w:val="3E5E177A"/>
    <w:name w:val="NTG Table Bullet List33222222222"/>
    <w:numStyleLink w:val="Tablenumberlist"/>
  </w:abstractNum>
  <w:abstractNum w:abstractNumId="18"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86276C"/>
    <w:multiLevelType w:val="multilevel"/>
    <w:tmpl w:val="3928FD02"/>
    <w:name w:val="NTG Table Bullet List32223"/>
    <w:numStyleLink w:val="Bulletlist"/>
  </w:abstractNum>
  <w:abstractNum w:abstractNumId="20" w15:restartNumberingAfterBreak="0">
    <w:nsid w:val="1D0744AE"/>
    <w:multiLevelType w:val="multilevel"/>
    <w:tmpl w:val="3E5E177A"/>
    <w:name w:val="NTG Table Bullet List3222322"/>
    <w:numStyleLink w:val="Tablenumberlist"/>
  </w:abstractNum>
  <w:abstractNum w:abstractNumId="21"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A1520E7"/>
    <w:multiLevelType w:val="multilevel"/>
    <w:tmpl w:val="4E6AC8F6"/>
    <w:numStyleLink w:val="Numberlist"/>
  </w:abstractNum>
  <w:abstractNum w:abstractNumId="2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9"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7"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8" w15:restartNumberingAfterBreak="0">
    <w:nsid w:val="3BE61945"/>
    <w:multiLevelType w:val="multilevel"/>
    <w:tmpl w:val="3928FD02"/>
    <w:name w:val="NTG Table Bullet List332222222222222222"/>
    <w:numStyleLink w:val="Bulletlist"/>
  </w:abstractNum>
  <w:abstractNum w:abstractNumId="39"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2"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9FD3A20"/>
    <w:multiLevelType w:val="multilevel"/>
    <w:tmpl w:val="3E5E177A"/>
    <w:name w:val="NTG Table Bullet List3322222222222"/>
    <w:numStyleLink w:val="Tablenumberlist"/>
  </w:abstractNum>
  <w:abstractNum w:abstractNumId="4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7"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842BC6"/>
    <w:multiLevelType w:val="multilevel"/>
    <w:tmpl w:val="0C78A7AC"/>
    <w:numStyleLink w:val="Tablebulletlist"/>
  </w:abstractNum>
  <w:abstractNum w:abstractNumId="5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1"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2" w15:restartNumberingAfterBreak="0">
    <w:nsid w:val="56DA2CAE"/>
    <w:multiLevelType w:val="multilevel"/>
    <w:tmpl w:val="3E5E177A"/>
    <w:name w:val="NTG Table Bullet List332222222222222"/>
    <w:numStyleLink w:val="Tablenumberlist"/>
  </w:abstractNum>
  <w:abstractNum w:abstractNumId="53" w15:restartNumberingAfterBreak="0">
    <w:nsid w:val="583359D9"/>
    <w:multiLevelType w:val="multilevel"/>
    <w:tmpl w:val="3E5E177A"/>
    <w:name w:val="NTG Table Bullet List332222222"/>
    <w:numStyleLink w:val="Tablenumberlist"/>
  </w:abstractNum>
  <w:abstractNum w:abstractNumId="54"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5"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8E21323"/>
    <w:multiLevelType w:val="multilevel"/>
    <w:tmpl w:val="4E6AC8F6"/>
    <w:numStyleLink w:val="Numberlist"/>
  </w:abstractNum>
  <w:abstractNum w:abstractNumId="57" w15:restartNumberingAfterBreak="0">
    <w:nsid w:val="59636C95"/>
    <w:multiLevelType w:val="hybridMultilevel"/>
    <w:tmpl w:val="AE1A9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B9A5FFE"/>
    <w:multiLevelType w:val="multilevel"/>
    <w:tmpl w:val="0C78A7AC"/>
    <w:name w:val="NTG Table Bullet List33222222222222"/>
    <w:numStyleLink w:val="Tablebulletlist"/>
  </w:abstractNum>
  <w:abstractNum w:abstractNumId="59" w15:restartNumberingAfterBreak="0">
    <w:nsid w:val="5D444259"/>
    <w:multiLevelType w:val="multilevel"/>
    <w:tmpl w:val="0C78A7AC"/>
    <w:name w:val="NTG Table Bullet List332222"/>
    <w:numStyleLink w:val="Tablebulletlist"/>
  </w:abstractNum>
  <w:abstractNum w:abstractNumId="60"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1"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3"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5"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9262556"/>
    <w:multiLevelType w:val="multilevel"/>
    <w:tmpl w:val="3E5E177A"/>
    <w:name w:val="NTG Table Bullet List3322222222222222"/>
    <w:numStyleLink w:val="Tablenumberlist"/>
  </w:abstractNum>
  <w:abstractNum w:abstractNumId="67"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453664D"/>
    <w:multiLevelType w:val="multilevel"/>
    <w:tmpl w:val="0C78A7AC"/>
    <w:name w:val="NTG Table Bullet List3322222222222222222"/>
    <w:numStyleLink w:val="Tablebulletlist"/>
  </w:abstractNum>
  <w:abstractNum w:abstractNumId="70" w15:restartNumberingAfterBreak="0">
    <w:nsid w:val="76141D1E"/>
    <w:multiLevelType w:val="multilevel"/>
    <w:tmpl w:val="0C78A7AC"/>
    <w:name w:val="NTG Table Bullet List332222222222"/>
    <w:numStyleLink w:val="Tablebulletlist"/>
  </w:abstractNum>
  <w:abstractNum w:abstractNumId="71" w15:restartNumberingAfterBreak="0">
    <w:nsid w:val="765A32D4"/>
    <w:multiLevelType w:val="multilevel"/>
    <w:tmpl w:val="4E6AC8F6"/>
    <w:numStyleLink w:val="Numberlist"/>
  </w:abstractNum>
  <w:abstractNum w:abstractNumId="72"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4"/>
  </w:num>
  <w:num w:numId="2">
    <w:abstractNumId w:val="22"/>
  </w:num>
  <w:num w:numId="3">
    <w:abstractNumId w:val="73"/>
  </w:num>
  <w:num w:numId="4">
    <w:abstractNumId w:val="44"/>
  </w:num>
  <w:num w:numId="5">
    <w:abstractNumId w:val="28"/>
  </w:num>
  <w:num w:numId="6">
    <w:abstractNumId w:val="15"/>
  </w:num>
  <w:num w:numId="7">
    <w:abstractNumId w:val="49"/>
  </w:num>
  <w:num w:numId="8">
    <w:abstractNumId w:val="25"/>
  </w:num>
  <w:num w:numId="9">
    <w:abstractNumId w:val="56"/>
  </w:num>
  <w:num w:numId="10">
    <w:abstractNumId w:val="21"/>
  </w:num>
  <w:num w:numId="11">
    <w:abstractNumId w:val="63"/>
  </w:num>
  <w:num w:numId="12">
    <w:abstractNumId w:val="18"/>
  </w:num>
  <w:num w:numId="13">
    <w:abstractNumId w:val="1"/>
  </w:num>
  <w:num w:numId="14">
    <w:abstractNumId w:val="61"/>
  </w:num>
  <w:num w:numId="15">
    <w:abstractNumId w:val="27"/>
  </w:num>
  <w:num w:numId="16">
    <w:abstractNumId w:val="62"/>
  </w:num>
  <w:num w:numId="17">
    <w:abstractNumId w:val="71"/>
  </w:num>
  <w:num w:numId="18">
    <w:abstractNumId w:val="55"/>
  </w:num>
  <w:num w:numId="19">
    <w:abstractNumId w:val="47"/>
  </w:num>
  <w:num w:numId="20">
    <w:abstractNumId w:val="51"/>
  </w:num>
  <w:num w:numId="21">
    <w:abstractNumId w:val="39"/>
  </w:num>
  <w:num w:numId="22">
    <w:abstractNumId w:val="54"/>
  </w:num>
  <w:num w:numId="23">
    <w:abstractNumId w:val="46"/>
  </w:num>
  <w:num w:numId="24">
    <w:abstractNumId w:val="41"/>
  </w:num>
  <w:num w:numId="25">
    <w:abstractNumId w:val="37"/>
  </w:num>
  <w:num w:numId="26">
    <w:abstractNumId w:val="10"/>
  </w:num>
  <w:num w:numId="27">
    <w:abstractNumId w:val="72"/>
  </w:num>
  <w:num w:numId="28">
    <w:abstractNumId w:val="36"/>
  </w:num>
  <w:num w:numId="29">
    <w:abstractNumId w:val="29"/>
  </w:num>
  <w:num w:numId="30">
    <w:abstractNumId w:val="0"/>
  </w:num>
  <w:num w:numId="31">
    <w:abstractNumId w:val="40"/>
  </w:num>
  <w:num w:numId="32">
    <w:abstractNumId w:val="9"/>
  </w:num>
  <w:num w:numId="33">
    <w:abstractNumId w:val="64"/>
  </w:num>
  <w:num w:numId="34">
    <w:abstractNumId w:val="32"/>
  </w:num>
  <w:num w:numId="35">
    <w:abstractNumId w:val="48"/>
  </w:num>
  <w:num w:numId="36">
    <w:abstractNumId w:val="65"/>
  </w:num>
  <w:num w:numId="37">
    <w:abstractNumId w:val="67"/>
  </w:num>
  <w:num w:numId="38">
    <w:abstractNumId w:val="14"/>
  </w:num>
  <w:num w:numId="39">
    <w:abstractNumId w:val="26"/>
  </w:num>
  <w:num w:numId="40">
    <w:abstractNumId w:val="68"/>
  </w:num>
  <w:num w:numId="41">
    <w:abstractNumId w:val="2"/>
  </w:num>
  <w:num w:numId="42">
    <w:abstractNumId w:val="60"/>
  </w:num>
  <w:num w:numId="43">
    <w:abstractNumId w:val="11"/>
  </w:num>
  <w:num w:numId="44">
    <w:abstractNumId w:val="35"/>
  </w:num>
  <w:num w:numId="45">
    <w:abstractNumId w:val="42"/>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57"/>
  </w:num>
  <w:num w:numId="4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77"/>
    <w:rsid w:val="00001DDF"/>
    <w:rsid w:val="0000322D"/>
    <w:rsid w:val="00007670"/>
    <w:rsid w:val="00010665"/>
    <w:rsid w:val="0002393A"/>
    <w:rsid w:val="00027DB8"/>
    <w:rsid w:val="0003055B"/>
    <w:rsid w:val="00031A96"/>
    <w:rsid w:val="00040BF3"/>
    <w:rsid w:val="0004211C"/>
    <w:rsid w:val="00046C59"/>
    <w:rsid w:val="00051362"/>
    <w:rsid w:val="00051F45"/>
    <w:rsid w:val="00052953"/>
    <w:rsid w:val="0005341A"/>
    <w:rsid w:val="0005465F"/>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4404"/>
    <w:rsid w:val="001152F5"/>
    <w:rsid w:val="00117743"/>
    <w:rsid w:val="00117F5B"/>
    <w:rsid w:val="00127715"/>
    <w:rsid w:val="00132658"/>
    <w:rsid w:val="00150DC0"/>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C42DF"/>
    <w:rsid w:val="001D01C4"/>
    <w:rsid w:val="001D4F99"/>
    <w:rsid w:val="001D52B0"/>
    <w:rsid w:val="001D5A18"/>
    <w:rsid w:val="001D7CA4"/>
    <w:rsid w:val="001E057F"/>
    <w:rsid w:val="001E14EB"/>
    <w:rsid w:val="001F59E6"/>
    <w:rsid w:val="00203F1C"/>
    <w:rsid w:val="00206936"/>
    <w:rsid w:val="00206C6F"/>
    <w:rsid w:val="00206FBD"/>
    <w:rsid w:val="00207746"/>
    <w:rsid w:val="002101F0"/>
    <w:rsid w:val="00214B43"/>
    <w:rsid w:val="00230031"/>
    <w:rsid w:val="00235C01"/>
    <w:rsid w:val="00244548"/>
    <w:rsid w:val="00247343"/>
    <w:rsid w:val="00265C5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1FE9"/>
    <w:rsid w:val="002D3A57"/>
    <w:rsid w:val="002D7D05"/>
    <w:rsid w:val="002E20C8"/>
    <w:rsid w:val="002E4290"/>
    <w:rsid w:val="002E66A6"/>
    <w:rsid w:val="002F0DB1"/>
    <w:rsid w:val="002F2885"/>
    <w:rsid w:val="002F45A1"/>
    <w:rsid w:val="002F525F"/>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277"/>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43B6E"/>
    <w:rsid w:val="0045420A"/>
    <w:rsid w:val="004554D4"/>
    <w:rsid w:val="00461744"/>
    <w:rsid w:val="00466185"/>
    <w:rsid w:val="00466303"/>
    <w:rsid w:val="004668A7"/>
    <w:rsid w:val="00466D96"/>
    <w:rsid w:val="00467747"/>
    <w:rsid w:val="00470017"/>
    <w:rsid w:val="0047105A"/>
    <w:rsid w:val="00473C98"/>
    <w:rsid w:val="00474965"/>
    <w:rsid w:val="00482863"/>
    <w:rsid w:val="00482DF8"/>
    <w:rsid w:val="004864DE"/>
    <w:rsid w:val="00494BE5"/>
    <w:rsid w:val="004A0EBA"/>
    <w:rsid w:val="004A2538"/>
    <w:rsid w:val="004A331E"/>
    <w:rsid w:val="004B0C15"/>
    <w:rsid w:val="004B35EA"/>
    <w:rsid w:val="004B69E4"/>
    <w:rsid w:val="004C3ACC"/>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0040"/>
    <w:rsid w:val="00592E78"/>
    <w:rsid w:val="00595386"/>
    <w:rsid w:val="00597234"/>
    <w:rsid w:val="005A4AC0"/>
    <w:rsid w:val="005A5FDF"/>
    <w:rsid w:val="005B0FB7"/>
    <w:rsid w:val="005B122A"/>
    <w:rsid w:val="005B1FCB"/>
    <w:rsid w:val="005B5AC2"/>
    <w:rsid w:val="005C2833"/>
    <w:rsid w:val="005E144D"/>
    <w:rsid w:val="005E1500"/>
    <w:rsid w:val="005E3A43"/>
    <w:rsid w:val="005E3FC4"/>
    <w:rsid w:val="005F0B17"/>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2F2D"/>
    <w:rsid w:val="006A756A"/>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0D2F"/>
    <w:rsid w:val="00755248"/>
    <w:rsid w:val="0076190B"/>
    <w:rsid w:val="00763448"/>
    <w:rsid w:val="0076355D"/>
    <w:rsid w:val="00763A2D"/>
    <w:rsid w:val="007670BC"/>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128D"/>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37842"/>
    <w:rsid w:val="00842838"/>
    <w:rsid w:val="00854EC1"/>
    <w:rsid w:val="0085797F"/>
    <w:rsid w:val="00861DC3"/>
    <w:rsid w:val="00867019"/>
    <w:rsid w:val="00872EF1"/>
    <w:rsid w:val="008735A9"/>
    <w:rsid w:val="00877BC5"/>
    <w:rsid w:val="00877D20"/>
    <w:rsid w:val="00881C48"/>
    <w:rsid w:val="00885B80"/>
    <w:rsid w:val="00885C30"/>
    <w:rsid w:val="00885E9B"/>
    <w:rsid w:val="00893C96"/>
    <w:rsid w:val="0089500A"/>
    <w:rsid w:val="00897C94"/>
    <w:rsid w:val="008A7C12"/>
    <w:rsid w:val="008B03CE"/>
    <w:rsid w:val="008B529E"/>
    <w:rsid w:val="008C0D34"/>
    <w:rsid w:val="008C17FB"/>
    <w:rsid w:val="008C70BB"/>
    <w:rsid w:val="008D1B00"/>
    <w:rsid w:val="008D278B"/>
    <w:rsid w:val="008D57B8"/>
    <w:rsid w:val="008E03FC"/>
    <w:rsid w:val="008E510B"/>
    <w:rsid w:val="008F422B"/>
    <w:rsid w:val="00901430"/>
    <w:rsid w:val="00902B13"/>
    <w:rsid w:val="00911941"/>
    <w:rsid w:val="0092024D"/>
    <w:rsid w:val="00925146"/>
    <w:rsid w:val="00925F0F"/>
    <w:rsid w:val="00932F6B"/>
    <w:rsid w:val="009468BC"/>
    <w:rsid w:val="00947FAE"/>
    <w:rsid w:val="00953762"/>
    <w:rsid w:val="009616DF"/>
    <w:rsid w:val="00963E4F"/>
    <w:rsid w:val="0096542F"/>
    <w:rsid w:val="00967FA7"/>
    <w:rsid w:val="009708D8"/>
    <w:rsid w:val="00971645"/>
    <w:rsid w:val="00977919"/>
    <w:rsid w:val="00983000"/>
    <w:rsid w:val="009870FA"/>
    <w:rsid w:val="009921C3"/>
    <w:rsid w:val="0099551D"/>
    <w:rsid w:val="00996655"/>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5A62"/>
    <w:rsid w:val="00A66857"/>
    <w:rsid w:val="00A76790"/>
    <w:rsid w:val="00A925EC"/>
    <w:rsid w:val="00A929AA"/>
    <w:rsid w:val="00A92B6B"/>
    <w:rsid w:val="00AA541E"/>
    <w:rsid w:val="00AB5413"/>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87BBA"/>
    <w:rsid w:val="00B92F9B"/>
    <w:rsid w:val="00B93DB1"/>
    <w:rsid w:val="00B941B3"/>
    <w:rsid w:val="00B96513"/>
    <w:rsid w:val="00BA1D47"/>
    <w:rsid w:val="00BA66F0"/>
    <w:rsid w:val="00BB2239"/>
    <w:rsid w:val="00BB2AE7"/>
    <w:rsid w:val="00BB6464"/>
    <w:rsid w:val="00BC1BB8"/>
    <w:rsid w:val="00BD7FE1"/>
    <w:rsid w:val="00BE37CA"/>
    <w:rsid w:val="00BE5C04"/>
    <w:rsid w:val="00BE6144"/>
    <w:rsid w:val="00BE635A"/>
    <w:rsid w:val="00BF17E9"/>
    <w:rsid w:val="00BF2ABB"/>
    <w:rsid w:val="00BF5099"/>
    <w:rsid w:val="00C0326E"/>
    <w:rsid w:val="00C10F10"/>
    <w:rsid w:val="00C15D4D"/>
    <w:rsid w:val="00C175DC"/>
    <w:rsid w:val="00C30171"/>
    <w:rsid w:val="00C309D8"/>
    <w:rsid w:val="00C322B4"/>
    <w:rsid w:val="00C357F6"/>
    <w:rsid w:val="00C43519"/>
    <w:rsid w:val="00C45263"/>
    <w:rsid w:val="00C51537"/>
    <w:rsid w:val="00C52BC3"/>
    <w:rsid w:val="00C55B5A"/>
    <w:rsid w:val="00C61AFA"/>
    <w:rsid w:val="00C61D64"/>
    <w:rsid w:val="00C62099"/>
    <w:rsid w:val="00C64EA3"/>
    <w:rsid w:val="00C72867"/>
    <w:rsid w:val="00C75E81"/>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EBE"/>
    <w:rsid w:val="00D36A49"/>
    <w:rsid w:val="00D517C6"/>
    <w:rsid w:val="00D61FD1"/>
    <w:rsid w:val="00D71D84"/>
    <w:rsid w:val="00D72464"/>
    <w:rsid w:val="00D72A57"/>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30E2"/>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941"/>
    <w:rsid w:val="00E3723D"/>
    <w:rsid w:val="00E44B8A"/>
    <w:rsid w:val="00E44C89"/>
    <w:rsid w:val="00E457A6"/>
    <w:rsid w:val="00E52375"/>
    <w:rsid w:val="00E61BA2"/>
    <w:rsid w:val="00E63864"/>
    <w:rsid w:val="00E6403F"/>
    <w:rsid w:val="00E75451"/>
    <w:rsid w:val="00E770C4"/>
    <w:rsid w:val="00E84C5A"/>
    <w:rsid w:val="00E861DB"/>
    <w:rsid w:val="00E908F1"/>
    <w:rsid w:val="00E93406"/>
    <w:rsid w:val="00E9402C"/>
    <w:rsid w:val="00E956C5"/>
    <w:rsid w:val="00E95C39"/>
    <w:rsid w:val="00EA2C39"/>
    <w:rsid w:val="00EB0A3C"/>
    <w:rsid w:val="00EB0A96"/>
    <w:rsid w:val="00EB164C"/>
    <w:rsid w:val="00EB1D82"/>
    <w:rsid w:val="00EB77F9"/>
    <w:rsid w:val="00EC46CB"/>
    <w:rsid w:val="00EC5769"/>
    <w:rsid w:val="00EC7D00"/>
    <w:rsid w:val="00ED0304"/>
    <w:rsid w:val="00ED5B7B"/>
    <w:rsid w:val="00EE38FA"/>
    <w:rsid w:val="00EE3E2C"/>
    <w:rsid w:val="00EE5D23"/>
    <w:rsid w:val="00EE750D"/>
    <w:rsid w:val="00EF3CA4"/>
    <w:rsid w:val="00EF7362"/>
    <w:rsid w:val="00EF7859"/>
    <w:rsid w:val="00F014DA"/>
    <w:rsid w:val="00F02591"/>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C999D"/>
  <w15:docId w15:val="{7B9D183B-3EE3-47D2-8F72-6189B0C1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uiPriority w:val="10"/>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uiPriority w:val="10"/>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 w:type="character" w:customStyle="1" w:styleId="A1">
    <w:name w:val="A1"/>
    <w:uiPriority w:val="99"/>
    <w:rsid w:val="003D5277"/>
    <w:rPr>
      <w:rFonts w:cs="Ubuntu"/>
      <w:color w:val="000000"/>
      <w:sz w:val="19"/>
      <w:szCs w:val="19"/>
    </w:rPr>
  </w:style>
  <w:style w:type="character" w:styleId="CommentReference">
    <w:name w:val="annotation reference"/>
    <w:basedOn w:val="DefaultParagraphFont"/>
    <w:uiPriority w:val="99"/>
    <w:semiHidden/>
    <w:unhideWhenUsed/>
    <w:rsid w:val="003D5277"/>
    <w:rPr>
      <w:sz w:val="16"/>
      <w:szCs w:val="16"/>
    </w:rPr>
  </w:style>
  <w:style w:type="paragraph" w:styleId="CommentText">
    <w:name w:val="annotation text"/>
    <w:basedOn w:val="Normal"/>
    <w:link w:val="CommentTextChar"/>
    <w:uiPriority w:val="99"/>
    <w:semiHidden/>
    <w:unhideWhenUsed/>
    <w:rsid w:val="003D5277"/>
    <w:rPr>
      <w:sz w:val="20"/>
      <w:szCs w:val="20"/>
    </w:rPr>
  </w:style>
  <w:style w:type="character" w:customStyle="1" w:styleId="CommentTextChar">
    <w:name w:val="Comment Text Char"/>
    <w:basedOn w:val="DefaultParagraphFont"/>
    <w:link w:val="CommentText"/>
    <w:uiPriority w:val="99"/>
    <w:semiHidden/>
    <w:rsid w:val="003D5277"/>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3D5277"/>
    <w:rPr>
      <w:b/>
      <w:bCs/>
    </w:rPr>
  </w:style>
  <w:style w:type="character" w:customStyle="1" w:styleId="CommentSubjectChar">
    <w:name w:val="Comment Subject Char"/>
    <w:basedOn w:val="CommentTextChar"/>
    <w:link w:val="CommentSubject"/>
    <w:uiPriority w:val="99"/>
    <w:semiHidden/>
    <w:rsid w:val="003D5277"/>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act%20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973C933CAC46A8859DEDD2FD0C1D8A"/>
        <w:category>
          <w:name w:val="General"/>
          <w:gallery w:val="placeholder"/>
        </w:category>
        <w:types>
          <w:type w:val="bbPlcHdr"/>
        </w:types>
        <w:behaviors>
          <w:behavior w:val="content"/>
        </w:behaviors>
        <w:guid w:val="{7BABFB60-BD47-461A-AC59-201E6E8CB192}"/>
      </w:docPartPr>
      <w:docPartBody>
        <w:p w:rsidR="0069509C" w:rsidRDefault="003D204E">
          <w:pPr>
            <w:pStyle w:val="FE973C933CAC46A8859DEDD2FD0C1D8A"/>
          </w:pPr>
          <w:r w:rsidRPr="000E6C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9C"/>
    <w:rsid w:val="003D204E"/>
    <w:rsid w:val="006950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E973C933CAC46A8859DEDD2FD0C1D8A">
    <w:name w:val="FE973C933CAC46A8859DEDD2FD0C1D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D7E9EA-AB1C-4064-B1FB-295BB46F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fact sheet.dotx</Template>
  <TotalTime>1</TotalTime>
  <Pages>2</Pages>
  <Words>370</Words>
  <Characters>1867</Characters>
  <Application>Microsoft Office Word</Application>
  <DocSecurity>0</DocSecurity>
  <Lines>39</Lines>
  <Paragraphs>27</Paragraphs>
  <ScaleCrop>false</ScaleCrop>
  <HeadingPairs>
    <vt:vector size="2" baseType="variant">
      <vt:variant>
        <vt:lpstr>Title</vt:lpstr>
      </vt:variant>
      <vt:variant>
        <vt:i4>1</vt:i4>
      </vt:variant>
    </vt:vector>
  </HeadingPairs>
  <TitlesOfParts>
    <vt:vector size="1" baseType="lpstr">
      <vt:lpstr>African horse sickness</vt:lpstr>
    </vt:vector>
  </TitlesOfParts>
  <Company>&lt;NAME&gt;</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horse sickness</dc:title>
  <dc:creator>Northern Territory Government</dc:creator>
  <cp:lastModifiedBy>Andrea Ruske</cp:lastModifiedBy>
  <cp:revision>4</cp:revision>
  <cp:lastPrinted>2019-08-28T22:41:00Z</cp:lastPrinted>
  <dcterms:created xsi:type="dcterms:W3CDTF">2022-06-22T06:18:00Z</dcterms:created>
  <dcterms:modified xsi:type="dcterms:W3CDTF">2022-06-22T06:19:00Z</dcterms:modified>
</cp:coreProperties>
</file>