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2A" w:rsidRPr="003103B8" w:rsidRDefault="00892D2A" w:rsidP="00892D2A">
      <w:pPr>
        <w:pStyle w:val="Default"/>
        <w:spacing w:after="120"/>
        <w:rPr>
          <w:b/>
          <w:bCs/>
          <w:sz w:val="22"/>
          <w:szCs w:val="22"/>
        </w:rPr>
      </w:pPr>
      <w:r w:rsidRPr="003103B8">
        <w:rPr>
          <w:b/>
          <w:bCs/>
          <w:sz w:val="22"/>
          <w:szCs w:val="22"/>
        </w:rPr>
        <w:t xml:space="preserve">ATTACHMENT – 2020 </w:t>
      </w:r>
      <w:r>
        <w:rPr>
          <w:b/>
          <w:bCs/>
          <w:sz w:val="22"/>
          <w:szCs w:val="22"/>
        </w:rPr>
        <w:t>Strategic Project Grants r</w:t>
      </w:r>
      <w:r w:rsidRPr="003103B8">
        <w:rPr>
          <w:b/>
          <w:bCs/>
          <w:sz w:val="22"/>
          <w:szCs w:val="22"/>
        </w:rPr>
        <w:t>e</w:t>
      </w:r>
      <w:r>
        <w:rPr>
          <w:b/>
          <w:bCs/>
          <w:sz w:val="22"/>
          <w:szCs w:val="22"/>
        </w:rPr>
        <w:t>cipient biographies and project outlines</w:t>
      </w:r>
    </w:p>
    <w:p w:rsidR="00892D2A" w:rsidRPr="00DA0ED5" w:rsidRDefault="00892D2A" w:rsidP="00892D2A">
      <w:pPr>
        <w:pStyle w:val="Default"/>
        <w:spacing w:after="12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4A0" w:firstRow="1" w:lastRow="0" w:firstColumn="1" w:lastColumn="0" w:noHBand="0" w:noVBand="1"/>
      </w:tblPr>
      <w:tblGrid>
        <w:gridCol w:w="1644"/>
        <w:gridCol w:w="3751"/>
        <w:gridCol w:w="7075"/>
        <w:gridCol w:w="1699"/>
        <w:gridCol w:w="1219"/>
      </w:tblGrid>
      <w:tr w:rsidR="003B5910" w:rsidRPr="00EC72DA" w:rsidTr="003B5910">
        <w:trPr>
          <w:trHeight w:val="347"/>
        </w:trPr>
        <w:tc>
          <w:tcPr>
            <w:tcW w:w="534" w:type="pct"/>
            <w:shd w:val="clear" w:color="auto" w:fill="1F4E79" w:themeFill="accent1" w:themeFillShade="80"/>
            <w:tcMar>
              <w:top w:w="0" w:type="dxa"/>
              <w:left w:w="108" w:type="dxa"/>
              <w:bottom w:w="0" w:type="dxa"/>
              <w:right w:w="108" w:type="dxa"/>
            </w:tcMar>
            <w:hideMark/>
          </w:tcPr>
          <w:p w:rsidR="003B5910" w:rsidRPr="006B05DB" w:rsidRDefault="003B5910" w:rsidP="00222622">
            <w:pPr>
              <w:spacing w:after="60"/>
              <w:rPr>
                <w:rFonts w:ascii="Lato" w:hAnsi="Lato" w:cs="Arial"/>
                <w:b/>
                <w:bCs/>
                <w:color w:val="FFFFFF" w:themeColor="background1"/>
                <w:lang w:eastAsia="en-AU"/>
              </w:rPr>
            </w:pPr>
            <w:r w:rsidRPr="006B05DB">
              <w:rPr>
                <w:rFonts w:ascii="Lato" w:hAnsi="Lato"/>
                <w:b/>
                <w:color w:val="FFFFFF" w:themeColor="background1"/>
              </w:rPr>
              <w:t>Recipient Name</w:t>
            </w:r>
          </w:p>
        </w:tc>
        <w:tc>
          <w:tcPr>
            <w:tcW w:w="1219" w:type="pct"/>
            <w:shd w:val="clear" w:color="auto" w:fill="1F4E79" w:themeFill="accent1" w:themeFillShade="80"/>
          </w:tcPr>
          <w:p w:rsidR="003B5910" w:rsidRPr="00701A85" w:rsidRDefault="003B5910" w:rsidP="00222622">
            <w:pPr>
              <w:pStyle w:val="Heading1"/>
              <w:spacing w:after="60"/>
              <w:rPr>
                <w:rFonts w:ascii="Lato" w:hAnsi="Lato"/>
              </w:rPr>
            </w:pPr>
            <w:r>
              <w:rPr>
                <w:rFonts w:ascii="Lato" w:hAnsi="Lato"/>
              </w:rPr>
              <w:t>Project &amp; Biography</w:t>
            </w:r>
          </w:p>
        </w:tc>
        <w:tc>
          <w:tcPr>
            <w:tcW w:w="2299" w:type="pct"/>
            <w:shd w:val="clear" w:color="auto" w:fill="1F4E79" w:themeFill="accent1" w:themeFillShade="80"/>
          </w:tcPr>
          <w:p w:rsidR="003B5910" w:rsidRPr="00701A85" w:rsidRDefault="003B5910" w:rsidP="00222622">
            <w:pPr>
              <w:pStyle w:val="Heading1"/>
              <w:spacing w:after="60"/>
              <w:rPr>
                <w:rFonts w:ascii="Lato" w:hAnsi="Lato"/>
              </w:rPr>
            </w:pPr>
            <w:r>
              <w:rPr>
                <w:rFonts w:ascii="Lato" w:hAnsi="Lato"/>
              </w:rPr>
              <w:t>Biography</w:t>
            </w:r>
          </w:p>
        </w:tc>
        <w:tc>
          <w:tcPr>
            <w:tcW w:w="552" w:type="pct"/>
            <w:shd w:val="clear" w:color="auto" w:fill="1F4E79" w:themeFill="accent1" w:themeFillShade="80"/>
          </w:tcPr>
          <w:p w:rsidR="003B5910" w:rsidRPr="00701A85" w:rsidRDefault="003B5910" w:rsidP="00222622">
            <w:pPr>
              <w:pStyle w:val="Heading1"/>
              <w:spacing w:after="60"/>
              <w:rPr>
                <w:rFonts w:ascii="Lato" w:hAnsi="Lato"/>
              </w:rPr>
            </w:pPr>
            <w:r w:rsidRPr="00701A85">
              <w:rPr>
                <w:rFonts w:ascii="Lato" w:hAnsi="Lato"/>
              </w:rPr>
              <w:t>Location</w:t>
            </w:r>
          </w:p>
        </w:tc>
        <w:tc>
          <w:tcPr>
            <w:tcW w:w="396" w:type="pct"/>
            <w:shd w:val="clear" w:color="auto" w:fill="1F4E79" w:themeFill="accent1" w:themeFillShade="80"/>
          </w:tcPr>
          <w:p w:rsidR="003B5910" w:rsidRPr="00701A85" w:rsidRDefault="003B5910" w:rsidP="00222622">
            <w:pPr>
              <w:pStyle w:val="Heading1"/>
              <w:spacing w:after="60"/>
              <w:rPr>
                <w:rFonts w:ascii="Lato" w:hAnsi="Lato"/>
              </w:rPr>
            </w:pPr>
            <w:r>
              <w:rPr>
                <w:rFonts w:ascii="Lato" w:hAnsi="Lato"/>
              </w:rPr>
              <w:t>Funded Amount</w:t>
            </w:r>
          </w:p>
        </w:tc>
      </w:tr>
      <w:tr w:rsidR="003B5910" w:rsidRPr="006F794F" w:rsidTr="003B5910">
        <w:trPr>
          <w:trHeight w:val="370"/>
        </w:trPr>
        <w:tc>
          <w:tcPr>
            <w:tcW w:w="5000" w:type="pct"/>
            <w:gridSpan w:val="5"/>
            <w:shd w:val="clear" w:color="auto" w:fill="2E74B5" w:themeFill="accent1" w:themeFillShade="BF"/>
          </w:tcPr>
          <w:p w:rsidR="003B5910" w:rsidRPr="00892D2A" w:rsidRDefault="003B5910" w:rsidP="00892D2A">
            <w:pPr>
              <w:spacing w:after="60"/>
              <w:rPr>
                <w:rFonts w:ascii="Lato" w:hAnsi="Lato" w:cs="Arial"/>
                <w:b/>
              </w:rPr>
            </w:pPr>
            <w:r w:rsidRPr="00892D2A">
              <w:rPr>
                <w:rFonts w:ascii="Lato" w:hAnsi="Lato" w:cs="Arial"/>
                <w:b/>
              </w:rPr>
              <w:t>Increase the capacity of independent creative professionals</w:t>
            </w:r>
          </w:p>
        </w:tc>
      </w:tr>
      <w:tr w:rsidR="00351A6E" w:rsidRPr="006F794F" w:rsidTr="00115B4F">
        <w:trPr>
          <w:trHeight w:val="370"/>
        </w:trPr>
        <w:tc>
          <w:tcPr>
            <w:tcW w:w="534" w:type="pct"/>
            <w:tcMar>
              <w:top w:w="0" w:type="dxa"/>
              <w:left w:w="108" w:type="dxa"/>
              <w:bottom w:w="0" w:type="dxa"/>
              <w:right w:w="108" w:type="dxa"/>
            </w:tcMar>
          </w:tcPr>
          <w:p w:rsidR="003B5910" w:rsidRPr="003103B8" w:rsidRDefault="003B5910" w:rsidP="00BD0176">
            <w:pPr>
              <w:spacing w:after="60"/>
              <w:rPr>
                <w:rFonts w:ascii="Lato" w:hAnsi="Lato" w:cs="Arial"/>
              </w:rPr>
            </w:pPr>
            <w:r>
              <w:rPr>
                <w:rFonts w:ascii="Lato" w:hAnsi="Lato" w:cs="Arial"/>
              </w:rPr>
              <w:t>Karen Martin-Stone</w:t>
            </w:r>
          </w:p>
        </w:tc>
        <w:tc>
          <w:tcPr>
            <w:tcW w:w="1219" w:type="pct"/>
          </w:tcPr>
          <w:p w:rsidR="003B5910" w:rsidRPr="00B2342E" w:rsidRDefault="003B5910" w:rsidP="00E9752C">
            <w:pPr>
              <w:spacing w:after="60"/>
              <w:rPr>
                <w:rFonts w:ascii="Lato" w:hAnsi="Lato" w:cs="Arial"/>
              </w:rPr>
            </w:pPr>
            <w:r>
              <w:rPr>
                <w:rFonts w:ascii="Lato" w:hAnsi="Lato" w:cs="Arial"/>
                <w:b/>
              </w:rPr>
              <w:t>I See Dead People – European Tour</w:t>
            </w:r>
            <w:r w:rsidRPr="00B2342E">
              <w:rPr>
                <w:rFonts w:ascii="Lato" w:hAnsi="Lato" w:cs="Arial"/>
                <w:b/>
              </w:rPr>
              <w:t xml:space="preserve"> </w:t>
            </w:r>
            <w:r w:rsidRPr="00B2342E">
              <w:rPr>
                <w:rFonts w:ascii="Lato" w:hAnsi="Lato" w:cs="Arial"/>
              </w:rPr>
              <w:t>–</w:t>
            </w:r>
            <w:r>
              <w:rPr>
                <w:rFonts w:ascii="Lato" w:hAnsi="Lato" w:cs="Arial"/>
              </w:rPr>
              <w:t xml:space="preserve"> Karen has been invited and programmed into two of </w:t>
            </w:r>
            <w:r w:rsidR="00BD0176">
              <w:rPr>
                <w:rFonts w:ascii="Lato" w:hAnsi="Lato" w:cs="Arial"/>
              </w:rPr>
              <w:t xml:space="preserve">the </w:t>
            </w:r>
            <w:r>
              <w:rPr>
                <w:rFonts w:ascii="Lato" w:hAnsi="Lato" w:cs="Arial"/>
              </w:rPr>
              <w:t>world’s largest fringe festivals, Adelaide Fringe – Gluttony, and Edinburgh Fringe – Gilded Balloon.</w:t>
            </w:r>
          </w:p>
        </w:tc>
        <w:tc>
          <w:tcPr>
            <w:tcW w:w="2299" w:type="pct"/>
          </w:tcPr>
          <w:p w:rsidR="003B5910" w:rsidRDefault="003B5910" w:rsidP="003B5910">
            <w:pPr>
              <w:spacing w:after="60"/>
              <w:rPr>
                <w:rFonts w:ascii="Lato" w:hAnsi="Lato" w:cs="Arial"/>
              </w:rPr>
            </w:pPr>
            <w:r>
              <w:rPr>
                <w:rFonts w:ascii="Lato" w:hAnsi="Lato" w:cs="Arial"/>
              </w:rPr>
              <w:t xml:space="preserve">An </w:t>
            </w:r>
            <w:r w:rsidR="00BD0176">
              <w:rPr>
                <w:rFonts w:ascii="Lato" w:hAnsi="Lato" w:cs="Arial"/>
              </w:rPr>
              <w:t>A</w:t>
            </w:r>
            <w:r>
              <w:rPr>
                <w:rFonts w:ascii="Lato" w:hAnsi="Lato" w:cs="Arial"/>
              </w:rPr>
              <w:t xml:space="preserve">rchaeologist for over 20 years, Karen is a Darwin based comedian who has been performing stand-up comedy for over </w:t>
            </w:r>
            <w:r w:rsidR="00BD0176">
              <w:rPr>
                <w:rFonts w:ascii="Lato" w:hAnsi="Lato" w:cs="Arial"/>
              </w:rPr>
              <w:t xml:space="preserve">eight </w:t>
            </w:r>
            <w:r>
              <w:rPr>
                <w:rFonts w:ascii="Lato" w:hAnsi="Lato" w:cs="Arial"/>
              </w:rPr>
              <w:t xml:space="preserve">years. She has delivered professional performances ranging from five-minute open mic spots to full 50—minute solo shows, presented locally and nationally. Karen has collaborated with Good News Week TV to develop factual entertainment programming and crewing on live comedy productions for Just For Laughs </w:t>
            </w:r>
            <w:r w:rsidR="00351A6E">
              <w:rPr>
                <w:rFonts w:ascii="Lato" w:hAnsi="Lato" w:cs="Arial"/>
              </w:rPr>
              <w:t xml:space="preserve">Sydney </w:t>
            </w:r>
            <w:r>
              <w:rPr>
                <w:rFonts w:ascii="Lato" w:hAnsi="Lato" w:cs="Arial"/>
              </w:rPr>
              <w:t xml:space="preserve">at </w:t>
            </w:r>
            <w:r w:rsidR="00BD0176">
              <w:rPr>
                <w:rFonts w:ascii="Lato" w:hAnsi="Lato" w:cs="Arial"/>
              </w:rPr>
              <w:t xml:space="preserve">the </w:t>
            </w:r>
            <w:r>
              <w:rPr>
                <w:rFonts w:ascii="Lato" w:hAnsi="Lato" w:cs="Arial"/>
              </w:rPr>
              <w:t>Sydney Opera House, and regular segments on ABC Radio Darwin.</w:t>
            </w:r>
          </w:p>
          <w:p w:rsidR="003B5910" w:rsidRPr="003103B8" w:rsidRDefault="003B5910" w:rsidP="001E4847">
            <w:pPr>
              <w:spacing w:after="60"/>
              <w:jc w:val="center"/>
              <w:rPr>
                <w:rFonts w:ascii="Lato" w:hAnsi="Lato" w:cs="Arial"/>
              </w:rPr>
            </w:pPr>
          </w:p>
        </w:tc>
        <w:tc>
          <w:tcPr>
            <w:tcW w:w="552" w:type="pct"/>
          </w:tcPr>
          <w:p w:rsidR="003B5910" w:rsidRPr="003103B8" w:rsidRDefault="003B5910" w:rsidP="00BD0176">
            <w:pPr>
              <w:spacing w:after="60"/>
              <w:jc w:val="center"/>
              <w:rPr>
                <w:rFonts w:ascii="Lato" w:hAnsi="Lato" w:cs="Arial"/>
              </w:rPr>
            </w:pPr>
            <w:r w:rsidRPr="003103B8">
              <w:rPr>
                <w:rFonts w:ascii="Lato" w:hAnsi="Lato" w:cs="Arial"/>
              </w:rPr>
              <w:t>Darwin</w:t>
            </w:r>
          </w:p>
        </w:tc>
        <w:tc>
          <w:tcPr>
            <w:tcW w:w="396" w:type="pct"/>
          </w:tcPr>
          <w:p w:rsidR="003B5910" w:rsidRPr="003103B8" w:rsidRDefault="003B5910" w:rsidP="00BD0176">
            <w:pPr>
              <w:spacing w:after="60"/>
              <w:jc w:val="center"/>
              <w:rPr>
                <w:rFonts w:ascii="Lato" w:hAnsi="Lato" w:cs="Arial"/>
              </w:rPr>
            </w:pPr>
            <w:r w:rsidRPr="003103B8">
              <w:rPr>
                <w:rFonts w:ascii="Lato" w:hAnsi="Lato" w:cs="Arial"/>
              </w:rPr>
              <w:t>$</w:t>
            </w:r>
            <w:r>
              <w:rPr>
                <w:rFonts w:ascii="Lato" w:hAnsi="Lato" w:cs="Arial"/>
              </w:rPr>
              <w:t xml:space="preserve">25 </w:t>
            </w:r>
            <w:r w:rsidRPr="003103B8">
              <w:rPr>
                <w:rFonts w:ascii="Lato" w:hAnsi="Lato" w:cs="Arial"/>
              </w:rPr>
              <w:t>000</w:t>
            </w:r>
          </w:p>
        </w:tc>
      </w:tr>
      <w:tr w:rsidR="003B5910" w:rsidRPr="006F794F" w:rsidTr="003B5910">
        <w:trPr>
          <w:trHeight w:val="370"/>
        </w:trPr>
        <w:tc>
          <w:tcPr>
            <w:tcW w:w="5000" w:type="pct"/>
            <w:gridSpan w:val="5"/>
            <w:shd w:val="clear" w:color="auto" w:fill="2E74B5" w:themeFill="accent1" w:themeFillShade="BF"/>
          </w:tcPr>
          <w:p w:rsidR="003B5910" w:rsidRPr="00892D2A" w:rsidRDefault="003B5910" w:rsidP="00892D2A">
            <w:pPr>
              <w:spacing w:after="60"/>
              <w:rPr>
                <w:rFonts w:ascii="Lato" w:hAnsi="Lato" w:cs="Arial"/>
                <w:b/>
              </w:rPr>
            </w:pPr>
            <w:r>
              <w:rPr>
                <w:rFonts w:ascii="Lato" w:hAnsi="Lato" w:cs="Arial"/>
                <w:b/>
              </w:rPr>
              <w:t>Increase the capacity and profile of artists with disability</w:t>
            </w:r>
          </w:p>
        </w:tc>
      </w:tr>
      <w:tr w:rsidR="00351A6E" w:rsidRPr="006F794F" w:rsidTr="00115B4F">
        <w:trPr>
          <w:trHeight w:val="5244"/>
        </w:trPr>
        <w:tc>
          <w:tcPr>
            <w:tcW w:w="534" w:type="pct"/>
            <w:tcMar>
              <w:top w:w="0" w:type="dxa"/>
              <w:left w:w="108" w:type="dxa"/>
              <w:bottom w:w="0" w:type="dxa"/>
              <w:right w:w="108" w:type="dxa"/>
            </w:tcMar>
          </w:tcPr>
          <w:p w:rsidR="003B5910" w:rsidRPr="003103B8" w:rsidRDefault="003B5910" w:rsidP="00BD0176">
            <w:pPr>
              <w:spacing w:after="60"/>
              <w:rPr>
                <w:rFonts w:ascii="Lato" w:hAnsi="Lato" w:cs="Arial"/>
              </w:rPr>
            </w:pPr>
            <w:r>
              <w:rPr>
                <w:rFonts w:ascii="Lato" w:hAnsi="Lato" w:cs="Arial"/>
              </w:rPr>
              <w:t xml:space="preserve">Tania </w:t>
            </w:r>
            <w:proofErr w:type="spellStart"/>
            <w:r>
              <w:rPr>
                <w:rFonts w:ascii="Lato" w:hAnsi="Lato" w:cs="Arial"/>
              </w:rPr>
              <w:t>Lieman</w:t>
            </w:r>
            <w:proofErr w:type="spellEnd"/>
          </w:p>
        </w:tc>
        <w:tc>
          <w:tcPr>
            <w:tcW w:w="1219" w:type="pct"/>
          </w:tcPr>
          <w:p w:rsidR="003B5910" w:rsidRPr="00B2342E" w:rsidRDefault="003B5910" w:rsidP="00563754">
            <w:pPr>
              <w:spacing w:after="60"/>
              <w:rPr>
                <w:rFonts w:ascii="Lato" w:hAnsi="Lato" w:cs="Arial"/>
              </w:rPr>
            </w:pPr>
            <w:r w:rsidRPr="00430C86">
              <w:rPr>
                <w:rFonts w:ascii="Lato" w:hAnsi="Lato" w:cs="Arial"/>
                <w:b/>
              </w:rPr>
              <w:t>LUMINOUS – Disability Theatre</w:t>
            </w:r>
            <w:r>
              <w:rPr>
                <w:rFonts w:ascii="Lato" w:hAnsi="Lato" w:cs="Arial"/>
                <w:b/>
              </w:rPr>
              <w:t xml:space="preserve"> Mentorship / Professional Development</w:t>
            </w:r>
            <w:r w:rsidRPr="00B2342E">
              <w:rPr>
                <w:rFonts w:ascii="Lato" w:hAnsi="Lato" w:cs="Arial"/>
              </w:rPr>
              <w:t xml:space="preserve"> –</w:t>
            </w:r>
            <w:r>
              <w:rPr>
                <w:rFonts w:ascii="Helvetica" w:hAnsi="Helvetica"/>
                <w:color w:val="000000"/>
                <w:sz w:val="21"/>
                <w:szCs w:val="21"/>
              </w:rPr>
              <w:t>Tania will</w:t>
            </w:r>
            <w:r>
              <w:rPr>
                <w:rFonts w:ascii="Lato" w:hAnsi="Lato" w:cs="Arial"/>
              </w:rPr>
              <w:t xml:space="preserve"> provide </w:t>
            </w:r>
            <w:r w:rsidR="00BD0176">
              <w:rPr>
                <w:rFonts w:ascii="Lato" w:hAnsi="Lato" w:cs="Arial"/>
              </w:rPr>
              <w:t>m</w:t>
            </w:r>
            <w:r>
              <w:rPr>
                <w:rFonts w:ascii="Lato" w:hAnsi="Lato" w:cs="Arial"/>
              </w:rPr>
              <w:t>entorship/</w:t>
            </w:r>
            <w:r w:rsidR="00BD0176">
              <w:rPr>
                <w:rFonts w:ascii="Lato" w:hAnsi="Lato" w:cs="Arial"/>
              </w:rPr>
              <w:t>p</w:t>
            </w:r>
            <w:r>
              <w:rPr>
                <w:rFonts w:ascii="Lato" w:hAnsi="Lato" w:cs="Arial"/>
              </w:rPr>
              <w:t xml:space="preserve">rofessional </w:t>
            </w:r>
            <w:r w:rsidR="00BD0176">
              <w:rPr>
                <w:rFonts w:ascii="Lato" w:hAnsi="Lato" w:cs="Arial"/>
              </w:rPr>
              <w:t>d</w:t>
            </w:r>
            <w:r>
              <w:rPr>
                <w:rFonts w:ascii="Lato" w:hAnsi="Lato" w:cs="Arial"/>
              </w:rPr>
              <w:t>evelopment for three emerging theatre artists, offering specialised theatre training tailored to the access requirements of early career artists with disability. The development program will</w:t>
            </w:r>
            <w:r w:rsidR="00BD0176">
              <w:rPr>
                <w:rFonts w:ascii="Lato" w:hAnsi="Lato" w:cs="Arial"/>
              </w:rPr>
              <w:t xml:space="preserve"> </w:t>
            </w:r>
            <w:r>
              <w:rPr>
                <w:rFonts w:ascii="Lato" w:hAnsi="Lato" w:cs="Arial"/>
              </w:rPr>
              <w:t>expose artists to a wide range of new theatre skills including: shadow puppetry, black light theatre, sound design, lighting operation, playwriting and script development.</w:t>
            </w:r>
          </w:p>
        </w:tc>
        <w:tc>
          <w:tcPr>
            <w:tcW w:w="2299" w:type="pct"/>
          </w:tcPr>
          <w:p w:rsidR="003B5910" w:rsidRDefault="003B5910" w:rsidP="003B5910">
            <w:pPr>
              <w:spacing w:after="60"/>
              <w:rPr>
                <w:rFonts w:ascii="Lato" w:hAnsi="Lato" w:cs="Arial"/>
              </w:rPr>
            </w:pPr>
            <w:r>
              <w:rPr>
                <w:rFonts w:ascii="Lato" w:hAnsi="Lato" w:cs="Arial"/>
              </w:rPr>
              <w:t xml:space="preserve">Tania </w:t>
            </w:r>
            <w:r w:rsidRPr="00B2342E">
              <w:rPr>
                <w:rFonts w:ascii="Lato" w:hAnsi="Lato" w:cs="Arial"/>
              </w:rPr>
              <w:t xml:space="preserve">is </w:t>
            </w:r>
            <w:r>
              <w:rPr>
                <w:rFonts w:ascii="Lato" w:hAnsi="Lato" w:cs="Arial"/>
              </w:rPr>
              <w:t xml:space="preserve">a </w:t>
            </w:r>
            <w:r w:rsidR="00BD0176">
              <w:rPr>
                <w:rFonts w:ascii="Lato" w:hAnsi="Lato" w:cs="Arial"/>
              </w:rPr>
              <w:t>p</w:t>
            </w:r>
            <w:r>
              <w:rPr>
                <w:rFonts w:ascii="Lato" w:hAnsi="Lato" w:cs="Arial"/>
              </w:rPr>
              <w:t xml:space="preserve">roducer, </w:t>
            </w:r>
            <w:r w:rsidR="00BD0176">
              <w:rPr>
                <w:rFonts w:ascii="Lato" w:hAnsi="Lato" w:cs="Arial"/>
              </w:rPr>
              <w:t>d</w:t>
            </w:r>
            <w:r>
              <w:rPr>
                <w:rFonts w:ascii="Lato" w:hAnsi="Lato" w:cs="Arial"/>
              </w:rPr>
              <w:t>irector, writer and actor working across the spectrum of theatre and performing arts</w:t>
            </w:r>
            <w:r w:rsidR="00BD0176">
              <w:rPr>
                <w:rFonts w:ascii="Lato" w:hAnsi="Lato" w:cs="Arial"/>
              </w:rPr>
              <w:t>,</w:t>
            </w:r>
            <w:r>
              <w:rPr>
                <w:rFonts w:ascii="Lato" w:hAnsi="Lato" w:cs="Arial"/>
              </w:rPr>
              <w:t xml:space="preserve"> including Community Cultural Development. Tania holds qualifications in performance studies and </w:t>
            </w:r>
            <w:r w:rsidR="00BD0176">
              <w:rPr>
                <w:rFonts w:ascii="Lato" w:hAnsi="Lato" w:cs="Arial"/>
              </w:rPr>
              <w:t>a</w:t>
            </w:r>
            <w:r>
              <w:rPr>
                <w:rFonts w:ascii="Lato" w:hAnsi="Lato" w:cs="Arial"/>
              </w:rPr>
              <w:t xml:space="preserve">rts </w:t>
            </w:r>
            <w:proofErr w:type="spellStart"/>
            <w:r w:rsidR="00BD0176">
              <w:rPr>
                <w:rFonts w:ascii="Lato" w:hAnsi="Lato" w:cs="Arial"/>
              </w:rPr>
              <w:t>a</w:t>
            </w:r>
            <w:r>
              <w:rPr>
                <w:rFonts w:ascii="Lato" w:hAnsi="Lato" w:cs="Arial"/>
              </w:rPr>
              <w:t>nimateuring</w:t>
            </w:r>
            <w:proofErr w:type="spellEnd"/>
            <w:r>
              <w:rPr>
                <w:rFonts w:ascii="Lato" w:hAnsi="Lato" w:cs="Arial"/>
              </w:rPr>
              <w:t>/</w:t>
            </w:r>
            <w:r w:rsidR="00343A04">
              <w:rPr>
                <w:rFonts w:ascii="Lato" w:hAnsi="Lato" w:cs="Arial"/>
              </w:rPr>
              <w:t>d</w:t>
            </w:r>
            <w:r>
              <w:rPr>
                <w:rFonts w:ascii="Lato" w:hAnsi="Lato" w:cs="Arial"/>
              </w:rPr>
              <w:t>irecting/</w:t>
            </w:r>
            <w:r w:rsidR="00BD0176">
              <w:rPr>
                <w:rFonts w:ascii="Lato" w:hAnsi="Lato" w:cs="Arial"/>
              </w:rPr>
              <w:t>p</w:t>
            </w:r>
            <w:r>
              <w:rPr>
                <w:rFonts w:ascii="Lato" w:hAnsi="Lato" w:cs="Arial"/>
              </w:rPr>
              <w:t>laywriting. She has</w:t>
            </w:r>
            <w:r w:rsidR="00351A6E">
              <w:rPr>
                <w:rFonts w:ascii="Lato" w:hAnsi="Lato" w:cs="Arial"/>
              </w:rPr>
              <w:t xml:space="preserve"> </w:t>
            </w:r>
            <w:r>
              <w:rPr>
                <w:rFonts w:ascii="Lato" w:hAnsi="Lato" w:cs="Arial"/>
              </w:rPr>
              <w:t xml:space="preserve">worked with numerous Territory based arts companies and organisation as an actor, collaborator and arts administrator for over 25 years in Darwin. </w:t>
            </w:r>
          </w:p>
          <w:p w:rsidR="003B5910" w:rsidRPr="003103B8" w:rsidRDefault="003B5910" w:rsidP="001E4847">
            <w:pPr>
              <w:spacing w:after="60"/>
              <w:jc w:val="center"/>
              <w:rPr>
                <w:rFonts w:ascii="Lato" w:hAnsi="Lato" w:cs="Arial"/>
              </w:rPr>
            </w:pPr>
          </w:p>
        </w:tc>
        <w:tc>
          <w:tcPr>
            <w:tcW w:w="552" w:type="pct"/>
          </w:tcPr>
          <w:p w:rsidR="003B5910" w:rsidRPr="003103B8" w:rsidRDefault="003B5910" w:rsidP="00BD0176">
            <w:pPr>
              <w:spacing w:after="60"/>
              <w:jc w:val="center"/>
              <w:rPr>
                <w:rFonts w:ascii="Lato" w:hAnsi="Lato" w:cs="Arial"/>
              </w:rPr>
            </w:pPr>
            <w:r w:rsidRPr="003103B8">
              <w:rPr>
                <w:rFonts w:ascii="Lato" w:hAnsi="Lato" w:cs="Arial"/>
              </w:rPr>
              <w:t>Darwin</w:t>
            </w:r>
          </w:p>
        </w:tc>
        <w:tc>
          <w:tcPr>
            <w:tcW w:w="396" w:type="pct"/>
          </w:tcPr>
          <w:p w:rsidR="003B5910" w:rsidRPr="003103B8" w:rsidRDefault="003B5910" w:rsidP="00BD0176">
            <w:pPr>
              <w:spacing w:after="60"/>
              <w:jc w:val="center"/>
              <w:rPr>
                <w:rFonts w:ascii="Lato" w:hAnsi="Lato" w:cs="Arial"/>
              </w:rPr>
            </w:pPr>
            <w:r>
              <w:rPr>
                <w:rFonts w:ascii="Lato" w:hAnsi="Lato" w:cs="Arial"/>
              </w:rPr>
              <w:t xml:space="preserve">$25 </w:t>
            </w:r>
            <w:r w:rsidRPr="003103B8">
              <w:rPr>
                <w:rFonts w:ascii="Lato" w:hAnsi="Lato" w:cs="Arial"/>
              </w:rPr>
              <w:t>000</w:t>
            </w:r>
          </w:p>
        </w:tc>
      </w:tr>
      <w:tr w:rsidR="00351A6E" w:rsidRPr="006F794F" w:rsidTr="00115B4F">
        <w:trPr>
          <w:trHeight w:val="370"/>
        </w:trPr>
        <w:tc>
          <w:tcPr>
            <w:tcW w:w="534" w:type="pct"/>
            <w:tcMar>
              <w:top w:w="0" w:type="dxa"/>
              <w:left w:w="108" w:type="dxa"/>
              <w:bottom w:w="0" w:type="dxa"/>
              <w:right w:w="108" w:type="dxa"/>
            </w:tcMar>
          </w:tcPr>
          <w:p w:rsidR="003B5910" w:rsidRPr="003103B8" w:rsidRDefault="003B5910" w:rsidP="00BD0176">
            <w:pPr>
              <w:spacing w:after="60"/>
              <w:rPr>
                <w:rFonts w:ascii="Lato" w:hAnsi="Lato" w:cs="Arial"/>
              </w:rPr>
            </w:pPr>
            <w:proofErr w:type="spellStart"/>
            <w:r>
              <w:rPr>
                <w:rFonts w:ascii="Lato" w:hAnsi="Lato" w:cs="Arial"/>
              </w:rPr>
              <w:lastRenderedPageBreak/>
              <w:t>Ngaruwanajirri</w:t>
            </w:r>
            <w:proofErr w:type="spellEnd"/>
            <w:r>
              <w:rPr>
                <w:rFonts w:ascii="Lato" w:hAnsi="Lato" w:cs="Arial"/>
              </w:rPr>
              <w:t xml:space="preserve"> Inc.</w:t>
            </w:r>
          </w:p>
        </w:tc>
        <w:tc>
          <w:tcPr>
            <w:tcW w:w="1219" w:type="pct"/>
          </w:tcPr>
          <w:p w:rsidR="003B5910" w:rsidRPr="00657B1A" w:rsidRDefault="003B5910" w:rsidP="00657B1A">
            <w:pPr>
              <w:spacing w:after="60"/>
              <w:rPr>
                <w:rFonts w:ascii="Lato" w:hAnsi="Lato" w:cs="Arial"/>
              </w:rPr>
            </w:pPr>
            <w:proofErr w:type="spellStart"/>
            <w:r>
              <w:rPr>
                <w:rFonts w:ascii="Lato" w:hAnsi="Lato" w:cs="Arial"/>
                <w:b/>
              </w:rPr>
              <w:t>Ngaruwanajirri</w:t>
            </w:r>
            <w:proofErr w:type="spellEnd"/>
            <w:r>
              <w:rPr>
                <w:rFonts w:ascii="Lato" w:hAnsi="Lato" w:cs="Arial"/>
                <w:b/>
              </w:rPr>
              <w:t xml:space="preserve"> Printmaking Workshop</w:t>
            </w:r>
            <w:r>
              <w:rPr>
                <w:rFonts w:ascii="Lato" w:hAnsi="Lato" w:cs="Arial"/>
              </w:rPr>
              <w:t xml:space="preserve"> – Ngaruwanajirri will engage Basil Hall Editions to increase the capability and profile of local artists through the delivery of printmaking workshops for artists with disability.</w:t>
            </w:r>
          </w:p>
        </w:tc>
        <w:tc>
          <w:tcPr>
            <w:tcW w:w="2299" w:type="pct"/>
          </w:tcPr>
          <w:p w:rsidR="003B5910" w:rsidRDefault="003B5910" w:rsidP="003B5910">
            <w:pPr>
              <w:spacing w:after="60"/>
              <w:rPr>
                <w:rFonts w:ascii="Lato" w:hAnsi="Lato" w:cs="Arial"/>
              </w:rPr>
            </w:pPr>
            <w:r>
              <w:rPr>
                <w:rFonts w:ascii="Lato" w:hAnsi="Lato" w:cs="Arial"/>
              </w:rPr>
              <w:t xml:space="preserve">Based at </w:t>
            </w:r>
            <w:proofErr w:type="spellStart"/>
            <w:r>
              <w:rPr>
                <w:rFonts w:ascii="Lato" w:hAnsi="Lato" w:cs="Arial"/>
              </w:rPr>
              <w:t>Wurrumiyanga</w:t>
            </w:r>
            <w:proofErr w:type="spellEnd"/>
            <w:r>
              <w:rPr>
                <w:rFonts w:ascii="Lato" w:hAnsi="Lato" w:cs="Arial"/>
              </w:rPr>
              <w:t xml:space="preserve"> on the Tiwi Islands, </w:t>
            </w:r>
            <w:proofErr w:type="spellStart"/>
            <w:r>
              <w:rPr>
                <w:rFonts w:ascii="Lato" w:hAnsi="Lato" w:cs="Arial"/>
              </w:rPr>
              <w:t>Ngaruwanajirri</w:t>
            </w:r>
            <w:proofErr w:type="spellEnd"/>
            <w:r>
              <w:rPr>
                <w:rFonts w:ascii="Lato" w:hAnsi="Lato" w:cs="Arial"/>
              </w:rPr>
              <w:t xml:space="preserve"> is</w:t>
            </w:r>
            <w:r w:rsidR="00BD0176">
              <w:rPr>
                <w:rFonts w:ascii="Lato" w:hAnsi="Lato" w:cs="Arial"/>
              </w:rPr>
              <w:t xml:space="preserve"> a</w:t>
            </w:r>
            <w:r>
              <w:rPr>
                <w:rFonts w:ascii="Lato" w:hAnsi="Lato" w:cs="Arial"/>
              </w:rPr>
              <w:t xml:space="preserve"> not-for-profit arts and adult education training centre that provides a safe place for Tiwi people living with disability to express their artistic talents and produce work for sale to private collectors and art galleries around Australia.</w:t>
            </w:r>
          </w:p>
          <w:p w:rsidR="003B5910" w:rsidDel="00563754" w:rsidRDefault="003B5910" w:rsidP="00657B1A">
            <w:pPr>
              <w:spacing w:after="60"/>
              <w:rPr>
                <w:rFonts w:ascii="Lato" w:hAnsi="Lato" w:cs="Arial"/>
              </w:rPr>
            </w:pPr>
          </w:p>
        </w:tc>
        <w:tc>
          <w:tcPr>
            <w:tcW w:w="552" w:type="pct"/>
          </w:tcPr>
          <w:p w:rsidR="003B5910" w:rsidRPr="003103B8" w:rsidRDefault="003B5910" w:rsidP="00115B4F">
            <w:pPr>
              <w:spacing w:after="60"/>
              <w:jc w:val="center"/>
              <w:rPr>
                <w:rFonts w:ascii="Lato" w:hAnsi="Lato" w:cs="Arial"/>
              </w:rPr>
            </w:pPr>
            <w:r>
              <w:rPr>
                <w:rFonts w:ascii="Lato" w:hAnsi="Lato" w:cs="Arial"/>
              </w:rPr>
              <w:t>Tiwi Islands</w:t>
            </w:r>
          </w:p>
        </w:tc>
        <w:tc>
          <w:tcPr>
            <w:tcW w:w="396" w:type="pct"/>
          </w:tcPr>
          <w:p w:rsidR="003B5910" w:rsidRPr="003103B8" w:rsidRDefault="003B5910" w:rsidP="00BD0176">
            <w:pPr>
              <w:spacing w:after="60"/>
              <w:jc w:val="center"/>
              <w:rPr>
                <w:rFonts w:ascii="Lato" w:hAnsi="Lato" w:cs="Arial"/>
              </w:rPr>
            </w:pPr>
            <w:r>
              <w:rPr>
                <w:rFonts w:ascii="Lato" w:hAnsi="Lato" w:cs="Arial"/>
              </w:rPr>
              <w:t>$19 121</w:t>
            </w:r>
          </w:p>
        </w:tc>
      </w:tr>
      <w:tr w:rsidR="00351A6E" w:rsidRPr="006F794F" w:rsidTr="00115B4F">
        <w:trPr>
          <w:trHeight w:val="370"/>
        </w:trPr>
        <w:tc>
          <w:tcPr>
            <w:tcW w:w="534" w:type="pct"/>
            <w:tcMar>
              <w:top w:w="0" w:type="dxa"/>
              <w:left w:w="108" w:type="dxa"/>
              <w:bottom w:w="0" w:type="dxa"/>
              <w:right w:w="108" w:type="dxa"/>
            </w:tcMar>
          </w:tcPr>
          <w:p w:rsidR="003B5910" w:rsidRPr="003103B8" w:rsidRDefault="003B5910" w:rsidP="00BD0176">
            <w:pPr>
              <w:spacing w:after="60"/>
              <w:rPr>
                <w:rFonts w:ascii="Lato" w:hAnsi="Lato" w:cs="Arial"/>
              </w:rPr>
            </w:pPr>
            <w:r>
              <w:rPr>
                <w:rFonts w:ascii="Lato" w:hAnsi="Lato" w:cs="Arial"/>
              </w:rPr>
              <w:t xml:space="preserve">Incite Arts </w:t>
            </w:r>
            <w:proofErr w:type="spellStart"/>
            <w:r>
              <w:rPr>
                <w:rFonts w:ascii="Lato" w:hAnsi="Lato" w:cs="Arial"/>
              </w:rPr>
              <w:t>Inc</w:t>
            </w:r>
            <w:proofErr w:type="spellEnd"/>
          </w:p>
        </w:tc>
        <w:tc>
          <w:tcPr>
            <w:tcW w:w="1219" w:type="pct"/>
          </w:tcPr>
          <w:p w:rsidR="003B5910" w:rsidRPr="00454A7F" w:rsidRDefault="003B5910" w:rsidP="003B5910">
            <w:r>
              <w:rPr>
                <w:rFonts w:ascii="Lato" w:hAnsi="Lato" w:cs="Arial"/>
                <w:b/>
              </w:rPr>
              <w:t xml:space="preserve">Strong Feelings </w:t>
            </w:r>
            <w:r>
              <w:rPr>
                <w:rFonts w:ascii="Lato" w:hAnsi="Lato" w:cs="Arial"/>
              </w:rPr>
              <w:t>– Deliver capacity building and professional development opportunities for ‘</w:t>
            </w:r>
            <w:proofErr w:type="spellStart"/>
            <w:r>
              <w:rPr>
                <w:rFonts w:ascii="Lato" w:hAnsi="Lato" w:cs="Arial"/>
              </w:rPr>
              <w:t>StArts</w:t>
            </w:r>
            <w:proofErr w:type="spellEnd"/>
            <w:r>
              <w:rPr>
                <w:rFonts w:ascii="Lato" w:hAnsi="Lato" w:cs="Arial"/>
              </w:rPr>
              <w:t xml:space="preserve"> with D’ Performances Ensemble Artists, including member and artist Tiffany </w:t>
            </w:r>
            <w:proofErr w:type="spellStart"/>
            <w:r>
              <w:rPr>
                <w:rFonts w:ascii="Lato" w:hAnsi="Lato" w:cs="Arial"/>
              </w:rPr>
              <w:t>Malthouse</w:t>
            </w:r>
            <w:proofErr w:type="spellEnd"/>
            <w:r>
              <w:rPr>
                <w:rFonts w:ascii="Lato" w:hAnsi="Lato" w:cs="Arial"/>
              </w:rPr>
              <w:t xml:space="preserve"> with the support of her mentor Lauren Jones.</w:t>
            </w:r>
          </w:p>
        </w:tc>
        <w:tc>
          <w:tcPr>
            <w:tcW w:w="2299" w:type="pct"/>
          </w:tcPr>
          <w:p w:rsidR="003B5910" w:rsidRDefault="003B5910" w:rsidP="003B5910">
            <w:pPr>
              <w:pStyle w:val="Heading2"/>
              <w:shd w:val="clear" w:color="auto" w:fill="FFFFFF"/>
              <w:spacing w:before="0"/>
              <w:textAlignment w:val="baseline"/>
              <w:rPr>
                <w:rFonts w:ascii="Lato" w:eastAsiaTheme="minorHAnsi" w:hAnsi="Lato" w:cs="Arial"/>
                <w:color w:val="auto"/>
                <w:sz w:val="22"/>
                <w:szCs w:val="22"/>
              </w:rPr>
            </w:pPr>
            <w:r>
              <w:rPr>
                <w:rFonts w:ascii="Lato" w:eastAsiaTheme="minorHAnsi" w:hAnsi="Lato" w:cs="Arial"/>
                <w:color w:val="auto"/>
                <w:sz w:val="22"/>
                <w:szCs w:val="22"/>
              </w:rPr>
              <w:t>Incite Arts is a not-for-profit charitable organisation based in Alice Springs  providing support and mentoring of local artists with disabilit</w:t>
            </w:r>
            <w:r w:rsidR="00BD0176">
              <w:rPr>
                <w:rFonts w:ascii="Lato" w:eastAsiaTheme="minorHAnsi" w:hAnsi="Lato" w:cs="Arial"/>
                <w:color w:val="auto"/>
                <w:sz w:val="22"/>
                <w:szCs w:val="22"/>
              </w:rPr>
              <w:t>ies</w:t>
            </w:r>
            <w:r>
              <w:rPr>
                <w:rFonts w:ascii="Lato" w:eastAsiaTheme="minorHAnsi" w:hAnsi="Lato" w:cs="Arial"/>
                <w:color w:val="auto"/>
                <w:sz w:val="22"/>
                <w:szCs w:val="22"/>
              </w:rPr>
              <w:t xml:space="preserve"> to develop performing arts skills and practices.</w:t>
            </w:r>
          </w:p>
          <w:p w:rsidR="003B5910" w:rsidRDefault="003B5910" w:rsidP="00892D2A">
            <w:pPr>
              <w:spacing w:after="60"/>
              <w:rPr>
                <w:rFonts w:ascii="Lato" w:hAnsi="Lato" w:cs="Arial"/>
              </w:rPr>
            </w:pPr>
          </w:p>
        </w:tc>
        <w:tc>
          <w:tcPr>
            <w:tcW w:w="552" w:type="pct"/>
          </w:tcPr>
          <w:p w:rsidR="003B5910" w:rsidRPr="003103B8" w:rsidRDefault="003B5910" w:rsidP="00115B4F">
            <w:pPr>
              <w:spacing w:after="60"/>
              <w:jc w:val="center"/>
              <w:rPr>
                <w:rFonts w:ascii="Lato" w:hAnsi="Lato" w:cs="Arial"/>
              </w:rPr>
            </w:pPr>
            <w:r>
              <w:rPr>
                <w:rFonts w:ascii="Lato" w:hAnsi="Lato" w:cs="Arial"/>
              </w:rPr>
              <w:t>Alice Springs</w:t>
            </w:r>
          </w:p>
        </w:tc>
        <w:tc>
          <w:tcPr>
            <w:tcW w:w="396" w:type="pct"/>
          </w:tcPr>
          <w:p w:rsidR="003B5910" w:rsidRPr="003103B8" w:rsidRDefault="003B5910" w:rsidP="00BD0176">
            <w:pPr>
              <w:spacing w:after="60"/>
              <w:jc w:val="center"/>
              <w:rPr>
                <w:rFonts w:ascii="Lato" w:hAnsi="Lato" w:cs="Arial"/>
              </w:rPr>
            </w:pPr>
            <w:r>
              <w:rPr>
                <w:rFonts w:ascii="Lato" w:hAnsi="Lato" w:cs="Arial"/>
              </w:rPr>
              <w:t>$25 000</w:t>
            </w:r>
          </w:p>
        </w:tc>
      </w:tr>
      <w:tr w:rsidR="00351A6E" w:rsidRPr="006F794F" w:rsidTr="00115B4F">
        <w:trPr>
          <w:trHeight w:val="5480"/>
        </w:trPr>
        <w:tc>
          <w:tcPr>
            <w:tcW w:w="534" w:type="pct"/>
            <w:tcMar>
              <w:top w:w="0" w:type="dxa"/>
              <w:left w:w="108" w:type="dxa"/>
              <w:bottom w:w="0" w:type="dxa"/>
              <w:right w:w="108" w:type="dxa"/>
            </w:tcMar>
          </w:tcPr>
          <w:p w:rsidR="003B5910" w:rsidRDefault="003B5910" w:rsidP="00BD0176">
            <w:pPr>
              <w:spacing w:after="60"/>
              <w:rPr>
                <w:rFonts w:ascii="Lato" w:hAnsi="Lato" w:cs="Arial"/>
              </w:rPr>
            </w:pPr>
            <w:proofErr w:type="spellStart"/>
            <w:r>
              <w:rPr>
                <w:rFonts w:ascii="Lato" w:hAnsi="Lato" w:cs="Arial"/>
              </w:rPr>
              <w:t>Desart</w:t>
            </w:r>
            <w:proofErr w:type="spellEnd"/>
            <w:r>
              <w:rPr>
                <w:rFonts w:ascii="Lato" w:hAnsi="Lato" w:cs="Arial"/>
              </w:rPr>
              <w:t xml:space="preserve"> Inc.</w:t>
            </w:r>
          </w:p>
        </w:tc>
        <w:tc>
          <w:tcPr>
            <w:tcW w:w="1219" w:type="pct"/>
          </w:tcPr>
          <w:p w:rsidR="003B5910" w:rsidRPr="006A5892" w:rsidRDefault="003B5910" w:rsidP="006A5892">
            <w:pPr>
              <w:rPr>
                <w:rFonts w:ascii="Lato" w:hAnsi="Lato"/>
              </w:rPr>
            </w:pPr>
            <w:r>
              <w:rPr>
                <w:rFonts w:ascii="Lato" w:hAnsi="Lato"/>
                <w:b/>
              </w:rPr>
              <w:t>Bindi Digital Arts Program</w:t>
            </w:r>
            <w:r>
              <w:rPr>
                <w:rFonts w:ascii="Lato" w:hAnsi="Lato"/>
              </w:rPr>
              <w:t xml:space="preserve"> – Establish and set up costs for the program to provide arts education and training in working with digital media to artists with a disability.</w:t>
            </w:r>
          </w:p>
        </w:tc>
        <w:tc>
          <w:tcPr>
            <w:tcW w:w="2299" w:type="pct"/>
          </w:tcPr>
          <w:p w:rsidR="003B5910" w:rsidRDefault="003B5910" w:rsidP="00BD0176">
            <w:pPr>
              <w:spacing w:after="60"/>
              <w:rPr>
                <w:rFonts w:ascii="Lato" w:hAnsi="Lato" w:cs="Arial"/>
              </w:rPr>
            </w:pPr>
            <w:proofErr w:type="spellStart"/>
            <w:r w:rsidRPr="00B0194A">
              <w:rPr>
                <w:rFonts w:ascii="Lato" w:hAnsi="Lato"/>
              </w:rPr>
              <w:t>Desart</w:t>
            </w:r>
            <w:proofErr w:type="spellEnd"/>
            <w:r w:rsidRPr="00B0194A">
              <w:rPr>
                <w:rFonts w:ascii="Lato" w:hAnsi="Lato"/>
              </w:rPr>
              <w:t xml:space="preserve"> </w:t>
            </w:r>
            <w:r>
              <w:rPr>
                <w:rFonts w:ascii="Lato" w:hAnsi="Lato"/>
              </w:rPr>
              <w:t>is a</w:t>
            </w:r>
            <w:r w:rsidR="00BD0176">
              <w:rPr>
                <w:rFonts w:ascii="Lato" w:hAnsi="Lato"/>
              </w:rPr>
              <w:t>n Alice Springs based</w:t>
            </w:r>
            <w:r>
              <w:rPr>
                <w:rFonts w:ascii="Lato" w:hAnsi="Lato"/>
              </w:rPr>
              <w:t xml:space="preserve"> not-for-profit organisation who are </w:t>
            </w:r>
            <w:r w:rsidRPr="00B0194A">
              <w:rPr>
                <w:rFonts w:ascii="Lato" w:hAnsi="Lato"/>
              </w:rPr>
              <w:t xml:space="preserve">the peak arts body for </w:t>
            </w:r>
            <w:r w:rsidR="00BD0176">
              <w:rPr>
                <w:rFonts w:ascii="Lato" w:hAnsi="Lato"/>
              </w:rPr>
              <w:t>over 30 comm</w:t>
            </w:r>
            <w:r w:rsidR="00343A04">
              <w:rPr>
                <w:rFonts w:ascii="Lato" w:hAnsi="Lato"/>
              </w:rPr>
              <w:t xml:space="preserve">unity based Central Australian </w:t>
            </w:r>
            <w:bookmarkStart w:id="0" w:name="_GoBack"/>
            <w:bookmarkEnd w:id="0"/>
            <w:r w:rsidR="00BD0176">
              <w:rPr>
                <w:rFonts w:ascii="Lato" w:hAnsi="Lato"/>
              </w:rPr>
              <w:t>member a</w:t>
            </w:r>
            <w:r w:rsidRPr="00B0194A">
              <w:rPr>
                <w:rFonts w:ascii="Lato" w:hAnsi="Lato"/>
              </w:rPr>
              <w:t xml:space="preserve">rts and </w:t>
            </w:r>
            <w:r w:rsidR="00BD0176">
              <w:rPr>
                <w:rFonts w:ascii="Lato" w:hAnsi="Lato"/>
              </w:rPr>
              <w:t>c</w:t>
            </w:r>
            <w:r w:rsidRPr="00B0194A">
              <w:rPr>
                <w:rFonts w:ascii="Lato" w:hAnsi="Lato"/>
              </w:rPr>
              <w:t xml:space="preserve">rafts centres </w:t>
            </w:r>
            <w:r>
              <w:rPr>
                <w:rFonts w:ascii="Lato" w:hAnsi="Lato"/>
              </w:rPr>
              <w:t xml:space="preserve">owned and governed by Aboriginal people. </w:t>
            </w:r>
            <w:r>
              <w:rPr>
                <w:rFonts w:ascii="Lato" w:hAnsi="Lato"/>
              </w:rPr>
              <w:br/>
            </w:r>
            <w:r>
              <w:rPr>
                <w:rFonts w:ascii="Lato" w:hAnsi="Lato"/>
              </w:rPr>
              <w:br/>
            </w:r>
            <w:proofErr w:type="spellStart"/>
            <w:r>
              <w:rPr>
                <w:rFonts w:ascii="Lato" w:hAnsi="Lato"/>
              </w:rPr>
              <w:t>Desart</w:t>
            </w:r>
            <w:proofErr w:type="spellEnd"/>
            <w:r>
              <w:rPr>
                <w:rFonts w:ascii="Lato" w:hAnsi="Lato"/>
              </w:rPr>
              <w:t xml:space="preserve"> are</w:t>
            </w:r>
            <w:r w:rsidRPr="00B0194A">
              <w:rPr>
                <w:rFonts w:ascii="Lato" w:hAnsi="Lato"/>
              </w:rPr>
              <w:t xml:space="preserve"> </w:t>
            </w:r>
            <w:r w:rsidR="00BD0176">
              <w:rPr>
                <w:rFonts w:ascii="Lato" w:hAnsi="Lato"/>
              </w:rPr>
              <w:t>supporting</w:t>
            </w:r>
            <w:r>
              <w:rPr>
                <w:rFonts w:ascii="Lato" w:hAnsi="Lato"/>
              </w:rPr>
              <w:t xml:space="preserve"> Bindi Enterprises (Lifestyle Solutions)</w:t>
            </w:r>
            <w:r w:rsidR="00BD0176">
              <w:rPr>
                <w:rFonts w:ascii="Lato" w:hAnsi="Lato"/>
              </w:rPr>
              <w:t>,</w:t>
            </w:r>
            <w:r>
              <w:rPr>
                <w:rFonts w:ascii="Lato" w:hAnsi="Lato"/>
              </w:rPr>
              <w:t xml:space="preserve"> a community service provider offering a range of supported employment opportunities and training for local people with disability</w:t>
            </w:r>
            <w:r w:rsidR="00BD0176">
              <w:rPr>
                <w:rFonts w:ascii="Lato" w:hAnsi="Lato"/>
              </w:rPr>
              <w:t>,</w:t>
            </w:r>
            <w:r>
              <w:rPr>
                <w:rFonts w:ascii="Lato" w:hAnsi="Lato"/>
              </w:rPr>
              <w:t xml:space="preserve"> who assist people achieve meaningful pathways to achieve skills and professional development, as well as financial independence. </w:t>
            </w:r>
          </w:p>
        </w:tc>
        <w:tc>
          <w:tcPr>
            <w:tcW w:w="552" w:type="pct"/>
          </w:tcPr>
          <w:p w:rsidR="003B5910" w:rsidRDefault="003B5910" w:rsidP="00115B4F">
            <w:pPr>
              <w:spacing w:after="60"/>
              <w:jc w:val="center"/>
              <w:rPr>
                <w:rFonts w:ascii="Lato" w:hAnsi="Lato" w:cs="Arial"/>
              </w:rPr>
            </w:pPr>
            <w:r>
              <w:rPr>
                <w:rFonts w:ascii="Lato" w:hAnsi="Lato" w:cs="Arial"/>
              </w:rPr>
              <w:t>Alice Springs</w:t>
            </w:r>
          </w:p>
        </w:tc>
        <w:tc>
          <w:tcPr>
            <w:tcW w:w="396" w:type="pct"/>
          </w:tcPr>
          <w:p w:rsidR="003B5910" w:rsidRDefault="003B5910" w:rsidP="00BD0176">
            <w:pPr>
              <w:spacing w:after="60"/>
              <w:jc w:val="center"/>
              <w:rPr>
                <w:rFonts w:ascii="Lato" w:hAnsi="Lato" w:cs="Arial"/>
              </w:rPr>
            </w:pPr>
            <w:r>
              <w:rPr>
                <w:rFonts w:ascii="Lato" w:hAnsi="Lato" w:cs="Arial"/>
              </w:rPr>
              <w:t>$12 881</w:t>
            </w:r>
          </w:p>
        </w:tc>
      </w:tr>
      <w:tr w:rsidR="003B5910" w:rsidRPr="006F794F" w:rsidTr="003B5910">
        <w:trPr>
          <w:trHeight w:val="370"/>
        </w:trPr>
        <w:tc>
          <w:tcPr>
            <w:tcW w:w="5000" w:type="pct"/>
            <w:gridSpan w:val="5"/>
            <w:shd w:val="clear" w:color="auto" w:fill="2E74B5" w:themeFill="accent1" w:themeFillShade="BF"/>
          </w:tcPr>
          <w:p w:rsidR="003B5910" w:rsidRDefault="003B5910" w:rsidP="00892D2A">
            <w:pPr>
              <w:spacing w:after="60"/>
              <w:rPr>
                <w:rFonts w:ascii="Lato" w:hAnsi="Lato" w:cs="Arial"/>
              </w:rPr>
            </w:pPr>
            <w:r w:rsidRPr="00892D2A">
              <w:rPr>
                <w:rFonts w:ascii="Lato" w:hAnsi="Lato" w:cs="Arial"/>
                <w:b/>
              </w:rPr>
              <w:lastRenderedPageBreak/>
              <w:t>Arts Industry Development</w:t>
            </w:r>
          </w:p>
        </w:tc>
      </w:tr>
      <w:tr w:rsidR="00351A6E" w:rsidRPr="006F794F" w:rsidTr="00115B4F">
        <w:trPr>
          <w:trHeight w:val="370"/>
        </w:trPr>
        <w:tc>
          <w:tcPr>
            <w:tcW w:w="534" w:type="pct"/>
            <w:tcMar>
              <w:top w:w="0" w:type="dxa"/>
              <w:left w:w="108" w:type="dxa"/>
              <w:bottom w:w="0" w:type="dxa"/>
              <w:right w:w="108" w:type="dxa"/>
            </w:tcMar>
          </w:tcPr>
          <w:p w:rsidR="003B5910" w:rsidRDefault="003B5910" w:rsidP="00932462">
            <w:pPr>
              <w:spacing w:after="60"/>
              <w:rPr>
                <w:rFonts w:ascii="Lato" w:hAnsi="Lato" w:cs="Arial"/>
              </w:rPr>
            </w:pPr>
            <w:proofErr w:type="spellStart"/>
            <w:r>
              <w:rPr>
                <w:rFonts w:ascii="Lato" w:hAnsi="Lato" w:cs="Arial"/>
              </w:rPr>
              <w:t>Tangentyere</w:t>
            </w:r>
            <w:proofErr w:type="spellEnd"/>
            <w:r>
              <w:rPr>
                <w:rFonts w:ascii="Lato" w:hAnsi="Lato" w:cs="Arial"/>
              </w:rPr>
              <w:t xml:space="preserve"> Council Aboriginal Corporation</w:t>
            </w:r>
          </w:p>
        </w:tc>
        <w:tc>
          <w:tcPr>
            <w:tcW w:w="1219" w:type="pct"/>
          </w:tcPr>
          <w:p w:rsidR="003B5910" w:rsidRPr="00561040" w:rsidRDefault="003B5910" w:rsidP="00561040">
            <w:pPr>
              <w:rPr>
                <w:rFonts w:ascii="Lato" w:hAnsi="Lato"/>
              </w:rPr>
            </w:pPr>
            <w:r>
              <w:rPr>
                <w:rFonts w:ascii="Lato" w:hAnsi="Lato"/>
                <w:b/>
              </w:rPr>
              <w:t>Town Camp Artists – Fabric and Fashion</w:t>
            </w:r>
            <w:r>
              <w:rPr>
                <w:rFonts w:ascii="Lato" w:hAnsi="Lato"/>
              </w:rPr>
              <w:t xml:space="preserve"> – </w:t>
            </w:r>
            <w:r w:rsidR="00932462">
              <w:rPr>
                <w:rFonts w:ascii="Lato" w:hAnsi="Lato"/>
              </w:rPr>
              <w:t>a</w:t>
            </w:r>
            <w:r>
              <w:rPr>
                <w:rFonts w:ascii="Lato" w:hAnsi="Lato"/>
              </w:rPr>
              <w:t>ssisting Town Camp artists to strategically develop the current model of their fashion business.</w:t>
            </w:r>
          </w:p>
        </w:tc>
        <w:tc>
          <w:tcPr>
            <w:tcW w:w="2299" w:type="pct"/>
          </w:tcPr>
          <w:p w:rsidR="003B5910" w:rsidRDefault="003B5910" w:rsidP="003B5910">
            <w:pPr>
              <w:pStyle w:val="Heading2"/>
              <w:shd w:val="clear" w:color="auto" w:fill="FFFFFF"/>
              <w:spacing w:before="0"/>
              <w:textAlignment w:val="baseline"/>
              <w:rPr>
                <w:rFonts w:ascii="Lato" w:eastAsiaTheme="minorHAnsi" w:hAnsi="Lato" w:cs="Arial"/>
                <w:color w:val="auto"/>
                <w:sz w:val="22"/>
                <w:szCs w:val="22"/>
              </w:rPr>
            </w:pPr>
            <w:proofErr w:type="spellStart"/>
            <w:r w:rsidRPr="00561040">
              <w:rPr>
                <w:rFonts w:ascii="Lato" w:eastAsiaTheme="minorHAnsi" w:hAnsi="Lato" w:cs="Arial"/>
                <w:color w:val="auto"/>
                <w:sz w:val="22"/>
                <w:szCs w:val="22"/>
              </w:rPr>
              <w:t>Tangentyere</w:t>
            </w:r>
            <w:proofErr w:type="spellEnd"/>
            <w:r w:rsidRPr="00561040">
              <w:rPr>
                <w:rFonts w:ascii="Lato" w:eastAsiaTheme="minorHAnsi" w:hAnsi="Lato" w:cs="Arial"/>
                <w:color w:val="auto"/>
                <w:sz w:val="22"/>
                <w:szCs w:val="22"/>
              </w:rPr>
              <w:t xml:space="preserve"> </w:t>
            </w:r>
            <w:r>
              <w:rPr>
                <w:rFonts w:ascii="Lato" w:eastAsiaTheme="minorHAnsi" w:hAnsi="Lato" w:cs="Arial"/>
                <w:color w:val="auto"/>
                <w:sz w:val="22"/>
                <w:szCs w:val="22"/>
              </w:rPr>
              <w:t xml:space="preserve">is a charitable organisation who </w:t>
            </w:r>
            <w:r w:rsidRPr="00561040">
              <w:rPr>
                <w:rFonts w:ascii="Lato" w:eastAsiaTheme="minorHAnsi" w:hAnsi="Lato" w:cs="Arial"/>
                <w:color w:val="auto"/>
                <w:sz w:val="22"/>
                <w:szCs w:val="22"/>
              </w:rPr>
              <w:t xml:space="preserve">deliver a range of services and community development activities to Central Australian Aboriginal people from Alice Springs Town Camps, </w:t>
            </w:r>
            <w:r w:rsidR="00932462">
              <w:rPr>
                <w:rFonts w:ascii="Lato" w:eastAsiaTheme="minorHAnsi" w:hAnsi="Lato" w:cs="Arial"/>
                <w:color w:val="auto"/>
                <w:sz w:val="22"/>
                <w:szCs w:val="22"/>
              </w:rPr>
              <w:t xml:space="preserve">the </w:t>
            </w:r>
            <w:r w:rsidRPr="00561040">
              <w:rPr>
                <w:rFonts w:ascii="Lato" w:eastAsiaTheme="minorHAnsi" w:hAnsi="Lato" w:cs="Arial"/>
                <w:color w:val="auto"/>
                <w:sz w:val="22"/>
                <w:szCs w:val="22"/>
              </w:rPr>
              <w:t xml:space="preserve">Alice Springs Township and Central Australian Aboriginal communities who face multidimensional disadvantage. These services and activities include early childhood, youth, family, community safety, employment and training programs. </w:t>
            </w:r>
            <w:proofErr w:type="spellStart"/>
            <w:r w:rsidRPr="00561040">
              <w:rPr>
                <w:rFonts w:ascii="Lato" w:eastAsiaTheme="minorHAnsi" w:hAnsi="Lato" w:cs="Arial"/>
                <w:color w:val="auto"/>
                <w:sz w:val="22"/>
                <w:szCs w:val="22"/>
              </w:rPr>
              <w:t>Tangentyere</w:t>
            </w:r>
            <w:proofErr w:type="spellEnd"/>
            <w:r w:rsidRPr="00561040">
              <w:rPr>
                <w:rFonts w:ascii="Lato" w:eastAsiaTheme="minorHAnsi" w:hAnsi="Lato" w:cs="Arial"/>
                <w:color w:val="auto"/>
                <w:sz w:val="22"/>
                <w:szCs w:val="22"/>
              </w:rPr>
              <w:t xml:space="preserve"> also operates a number of social enterprises aimed at empowering people and enhancing their participation in the economy.</w:t>
            </w:r>
          </w:p>
          <w:p w:rsidR="003B5910" w:rsidRDefault="003B5910" w:rsidP="00561040">
            <w:pPr>
              <w:spacing w:after="60"/>
              <w:rPr>
                <w:rFonts w:ascii="Lato" w:hAnsi="Lato" w:cs="Arial"/>
              </w:rPr>
            </w:pPr>
          </w:p>
        </w:tc>
        <w:tc>
          <w:tcPr>
            <w:tcW w:w="552" w:type="pct"/>
          </w:tcPr>
          <w:p w:rsidR="003B5910" w:rsidRDefault="003B5910" w:rsidP="00115B4F">
            <w:pPr>
              <w:spacing w:after="60"/>
              <w:jc w:val="center"/>
              <w:rPr>
                <w:rFonts w:ascii="Lato" w:hAnsi="Lato" w:cs="Arial"/>
              </w:rPr>
            </w:pPr>
            <w:r>
              <w:rPr>
                <w:rFonts w:ascii="Lato" w:hAnsi="Lato" w:cs="Arial"/>
              </w:rPr>
              <w:t>Alice Springs</w:t>
            </w:r>
          </w:p>
        </w:tc>
        <w:tc>
          <w:tcPr>
            <w:tcW w:w="396" w:type="pct"/>
          </w:tcPr>
          <w:p w:rsidR="003B5910" w:rsidRDefault="003B5910" w:rsidP="00932462">
            <w:pPr>
              <w:spacing w:after="60"/>
              <w:jc w:val="center"/>
              <w:rPr>
                <w:rFonts w:ascii="Lato" w:hAnsi="Lato" w:cs="Arial"/>
              </w:rPr>
            </w:pPr>
            <w:r>
              <w:rPr>
                <w:rFonts w:ascii="Lato" w:hAnsi="Lato" w:cs="Arial"/>
              </w:rPr>
              <w:t>$92 998</w:t>
            </w:r>
          </w:p>
        </w:tc>
      </w:tr>
    </w:tbl>
    <w:p w:rsidR="00B013F8" w:rsidRDefault="00B013F8" w:rsidP="001E4847">
      <w:pPr>
        <w:pStyle w:val="NormalWeb"/>
        <w:tabs>
          <w:tab w:val="left" w:pos="8385"/>
        </w:tabs>
        <w:spacing w:before="0" w:beforeAutospacing="0" w:after="150" w:afterAutospacing="0"/>
      </w:pPr>
    </w:p>
    <w:sectPr w:rsidR="00B013F8" w:rsidSect="004A67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1D"/>
    <w:rsid w:val="00022F1D"/>
    <w:rsid w:val="00115B4F"/>
    <w:rsid w:val="001E4847"/>
    <w:rsid w:val="00222622"/>
    <w:rsid w:val="00343A04"/>
    <w:rsid w:val="00351A6E"/>
    <w:rsid w:val="003B5910"/>
    <w:rsid w:val="00430C86"/>
    <w:rsid w:val="00454A7F"/>
    <w:rsid w:val="00561040"/>
    <w:rsid w:val="00563754"/>
    <w:rsid w:val="00657B1A"/>
    <w:rsid w:val="006A5892"/>
    <w:rsid w:val="006C0F19"/>
    <w:rsid w:val="00892D2A"/>
    <w:rsid w:val="008E4E96"/>
    <w:rsid w:val="00932462"/>
    <w:rsid w:val="00956055"/>
    <w:rsid w:val="00A318D9"/>
    <w:rsid w:val="00A34020"/>
    <w:rsid w:val="00B013F8"/>
    <w:rsid w:val="00B0194A"/>
    <w:rsid w:val="00BD0176"/>
    <w:rsid w:val="00C87272"/>
    <w:rsid w:val="00C91928"/>
    <w:rsid w:val="00E97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88D8"/>
  <w15:chartTrackingRefBased/>
  <w15:docId w15:val="{4BDFC088-130B-4677-B96A-267332D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2A"/>
  </w:style>
  <w:style w:type="paragraph" w:styleId="Heading1">
    <w:name w:val="heading 1"/>
    <w:basedOn w:val="Normal"/>
    <w:next w:val="Normal"/>
    <w:link w:val="Heading1Char"/>
    <w:uiPriority w:val="9"/>
    <w:qFormat/>
    <w:rsid w:val="00022F1D"/>
    <w:pPr>
      <w:keepNext/>
      <w:spacing w:after="0" w:line="240" w:lineRule="auto"/>
      <w:outlineLvl w:val="0"/>
    </w:pPr>
    <w:rPr>
      <w:rFonts w:ascii="Arial" w:hAnsi="Arial" w:cs="Arial"/>
      <w:b/>
      <w:bCs/>
      <w:color w:val="FFFFFF" w:themeColor="background1"/>
      <w:lang w:val="en-GB" w:eastAsia="en-AU"/>
    </w:rPr>
  </w:style>
  <w:style w:type="paragraph" w:styleId="Heading2">
    <w:name w:val="heading 2"/>
    <w:basedOn w:val="Normal"/>
    <w:next w:val="Normal"/>
    <w:link w:val="Heading2Char"/>
    <w:uiPriority w:val="9"/>
    <w:unhideWhenUsed/>
    <w:qFormat/>
    <w:rsid w:val="00022F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F1D"/>
    <w:rPr>
      <w:rFonts w:ascii="Arial" w:hAnsi="Arial" w:cs="Arial"/>
      <w:b/>
      <w:bCs/>
      <w:color w:val="FFFFFF" w:themeColor="background1"/>
      <w:lang w:val="en-GB" w:eastAsia="en-AU"/>
    </w:rPr>
  </w:style>
  <w:style w:type="character" w:customStyle="1" w:styleId="Heading2Char">
    <w:name w:val="Heading 2 Char"/>
    <w:basedOn w:val="DefaultParagraphFont"/>
    <w:link w:val="Heading2"/>
    <w:uiPriority w:val="9"/>
    <w:rsid w:val="00022F1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22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022F1D"/>
    <w:pPr>
      <w:autoSpaceDE w:val="0"/>
      <w:autoSpaceDN w:val="0"/>
      <w:adjustRightInd w:val="0"/>
      <w:spacing w:after="0" w:line="240" w:lineRule="auto"/>
    </w:pPr>
    <w:rPr>
      <w:rFonts w:ascii="Lato" w:hAnsi="Lato" w:cs="Lato"/>
      <w:color w:val="000000"/>
      <w:sz w:val="24"/>
      <w:szCs w:val="24"/>
    </w:rPr>
  </w:style>
  <w:style w:type="paragraph" w:styleId="BalloonText">
    <w:name w:val="Balloon Text"/>
    <w:basedOn w:val="Normal"/>
    <w:link w:val="BalloonTextChar"/>
    <w:uiPriority w:val="99"/>
    <w:semiHidden/>
    <w:unhideWhenUsed/>
    <w:rsid w:val="0095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0A2B-7C0A-4A87-BFFF-EB0DD3CE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Vigona-Goudge</dc:creator>
  <cp:keywords/>
  <dc:description/>
  <cp:lastModifiedBy>Jessica Keirle</cp:lastModifiedBy>
  <cp:revision>3</cp:revision>
  <dcterms:created xsi:type="dcterms:W3CDTF">2020-05-26T03:15:00Z</dcterms:created>
  <dcterms:modified xsi:type="dcterms:W3CDTF">2020-05-29T07:24:00Z</dcterms:modified>
</cp:coreProperties>
</file>