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7A" w:rsidRPr="00087D7A" w:rsidRDefault="00087D7A" w:rsidP="00087D7A">
      <w:pPr>
        <w:rPr>
          <w:rFonts w:ascii="Arial" w:hAnsi="Arial" w:cs="Arial"/>
          <w:b/>
          <w:bCs/>
        </w:rPr>
      </w:pPr>
      <w:bookmarkStart w:id="0" w:name="_GoBack"/>
      <w:r w:rsidRPr="00087D7A">
        <w:rPr>
          <w:rFonts w:ascii="Arial" w:hAnsi="Arial" w:cs="Arial"/>
          <w:b/>
          <w:bCs/>
        </w:rPr>
        <w:t>ATTACHMENT</w:t>
      </w:r>
    </w:p>
    <w:p w:rsidR="00087D7A" w:rsidRPr="00087D7A" w:rsidRDefault="00087D7A" w:rsidP="00087D7A">
      <w:pPr>
        <w:rPr>
          <w:rFonts w:ascii="Arial" w:hAnsi="Arial" w:cs="Arial"/>
        </w:rPr>
      </w:pPr>
    </w:p>
    <w:p w:rsidR="00087D7A" w:rsidRPr="00087D7A" w:rsidRDefault="00087D7A" w:rsidP="00087D7A">
      <w:pPr>
        <w:rPr>
          <w:rFonts w:ascii="Arial" w:hAnsi="Arial" w:cs="Arial"/>
        </w:rPr>
      </w:pPr>
      <w:r w:rsidRPr="00087D7A">
        <w:rPr>
          <w:rFonts w:ascii="Arial" w:hAnsi="Arial" w:cs="Arial"/>
          <w:b/>
          <w:bCs/>
        </w:rPr>
        <w:t>* Breakdown of agencies that received staff cap adjustments</w:t>
      </w:r>
      <w:r>
        <w:rPr>
          <w:rFonts w:ascii="Arial" w:hAnsi="Arial" w:cs="Arial"/>
          <w:b/>
          <w:bCs/>
        </w:rPr>
        <w:t>.</w:t>
      </w:r>
    </w:p>
    <w:bookmarkEnd w:id="0"/>
    <w:p w:rsidR="00087D7A" w:rsidRDefault="00087D7A" w:rsidP="00087D7A">
      <w:pPr>
        <w:rPr>
          <w:rFonts w:ascii="Arial" w:hAnsi="Arial" w:cs="Arial"/>
          <w:b/>
          <w:bCs/>
        </w:rPr>
      </w:pPr>
    </w:p>
    <w:p w:rsidR="00087D7A" w:rsidRPr="00087D7A" w:rsidRDefault="00087D7A" w:rsidP="00087D7A">
      <w:pPr>
        <w:rPr>
          <w:rFonts w:ascii="Arial" w:hAnsi="Arial" w:cs="Arial"/>
          <w:b/>
          <w:bCs/>
        </w:rPr>
      </w:pPr>
      <w:r w:rsidRPr="00087D7A">
        <w:rPr>
          <w:rFonts w:ascii="Arial" w:hAnsi="Arial" w:cs="Arial"/>
          <w:b/>
          <w:bCs/>
        </w:rPr>
        <w:t>Revised WOG staffing cap number is 21,395</w:t>
      </w:r>
    </w:p>
    <w:p w:rsidR="00087D7A" w:rsidRPr="00087D7A" w:rsidRDefault="00087D7A" w:rsidP="00087D7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3256"/>
        <w:gridCol w:w="4196"/>
      </w:tblGrid>
      <w:tr w:rsidR="00087D7A" w:rsidRPr="00087D7A" w:rsidTr="00087D7A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NTPFES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Cap increased by 73 FTE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To provide sufficient capacity to meet the election commitment of 120 additional police and allow recruitment of additional Police Auxiliary Liquor Inspectors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87D7A" w:rsidRPr="00087D7A" w:rsidTr="00087D7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TEHS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Cap increased by 120 FTE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To provide sufficient capacity for Palmerston Regional Hospital staffing (PRH opened in the latter half of 2018).</w:t>
            </w:r>
          </w:p>
        </w:tc>
      </w:tr>
      <w:tr w:rsidR="00087D7A" w:rsidRPr="00087D7A" w:rsidTr="00087D7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DENR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Cap increased by 19 FTE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To support additional positions in Bushfires NT (+3.5 FTE) and to reduce beige tape and provide appropriate support for the establishment of an onshore gas industry to support economic growth comprising Environmental Approvals (+5.5 FTE), Hydraulic Fracturing, temporary to 30/6/2020, including (+2.5 FTE), Water, Mining and Petroleum (+2 FTE), Mapping the Future, temporary to 30/6/2022 (+5 FTE).</w:t>
            </w:r>
          </w:p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87D7A" w:rsidRPr="00087D7A" w:rsidTr="00087D7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DIPL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Cap increased by 11 FTE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To support the delivery of the Remote Housing Program, including additional Commonwealth commitments.</w:t>
            </w:r>
          </w:p>
        </w:tc>
      </w:tr>
      <w:tr w:rsidR="00087D7A" w:rsidRPr="00087D7A" w:rsidTr="00087D7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AAPA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Cap increased by 7 FTE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To meet demand, which is funded through increased fees and charges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87D7A" w:rsidRPr="00087D7A" w:rsidTr="00087D7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OMB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Cap increased by 1 FTE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To enable recruitment to the Deputy Ombudsman position, which was not filled when the caps were calculated.</w:t>
            </w:r>
          </w:p>
        </w:tc>
      </w:tr>
      <w:tr w:rsidR="00087D7A" w:rsidRPr="00087D7A" w:rsidTr="00087D7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  <w:b/>
                <w:bCs/>
              </w:rPr>
              <w:t>Territory Wildlife Park and ICAC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>Staffing figures included in court – 98 FTE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7A" w:rsidRPr="00087D7A" w:rsidRDefault="00087D7A">
            <w:pPr>
              <w:rPr>
                <w:rFonts w:ascii="Arial" w:hAnsi="Arial" w:cs="Arial"/>
              </w:rPr>
            </w:pPr>
            <w:r w:rsidRPr="00087D7A">
              <w:rPr>
                <w:rFonts w:ascii="Arial" w:hAnsi="Arial" w:cs="Arial"/>
              </w:rPr>
              <w:t xml:space="preserve">Originally not picked up in March 2019 cap announcement. </w:t>
            </w:r>
          </w:p>
        </w:tc>
      </w:tr>
    </w:tbl>
    <w:p w:rsidR="00087D7A" w:rsidRPr="00087D7A" w:rsidRDefault="00087D7A" w:rsidP="00087D7A">
      <w:pPr>
        <w:rPr>
          <w:rFonts w:ascii="Arial" w:hAnsi="Arial" w:cs="Arial"/>
        </w:rPr>
      </w:pPr>
      <w:r w:rsidRPr="00087D7A">
        <w:rPr>
          <w:rFonts w:ascii="Arial" w:hAnsi="Arial" w:cs="Arial"/>
          <w:b/>
          <w:bCs/>
        </w:rPr>
        <w:t> </w:t>
      </w:r>
    </w:p>
    <w:p w:rsidR="00087D7A" w:rsidRPr="00087D7A" w:rsidRDefault="00087D7A" w:rsidP="00087D7A">
      <w:pPr>
        <w:rPr>
          <w:rFonts w:ascii="Arial" w:hAnsi="Arial" w:cs="Arial"/>
        </w:rPr>
      </w:pPr>
      <w:r w:rsidRPr="00087D7A">
        <w:rPr>
          <w:rFonts w:ascii="Arial" w:hAnsi="Arial" w:cs="Arial"/>
          <w:sz w:val="20"/>
          <w:szCs w:val="20"/>
        </w:rPr>
        <w:t> </w:t>
      </w:r>
    </w:p>
    <w:p w:rsidR="00087D7A" w:rsidRPr="00087D7A" w:rsidRDefault="00087D7A" w:rsidP="00087D7A">
      <w:pPr>
        <w:rPr>
          <w:rFonts w:ascii="Arial" w:hAnsi="Arial" w:cs="Arial"/>
        </w:rPr>
      </w:pPr>
      <w:r w:rsidRPr="00087D7A">
        <w:rPr>
          <w:rFonts w:ascii="Arial" w:hAnsi="Arial" w:cs="Arial"/>
        </w:rPr>
        <w:t> </w:t>
      </w:r>
    </w:p>
    <w:p w:rsidR="00A524EA" w:rsidRPr="00087D7A" w:rsidRDefault="00A524EA">
      <w:pPr>
        <w:rPr>
          <w:rFonts w:ascii="Arial" w:hAnsi="Arial" w:cs="Arial"/>
        </w:rPr>
      </w:pPr>
    </w:p>
    <w:sectPr w:rsidR="00A524EA" w:rsidRPr="0008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A"/>
    <w:rsid w:val="00087D7A"/>
    <w:rsid w:val="003617A4"/>
    <w:rsid w:val="00A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4257"/>
  <w15:chartTrackingRefBased/>
  <w15:docId w15:val="{B1848243-12EA-4F04-B8D0-9BD24D88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LisaJ Sennett</dc:creator>
  <cp:keywords/>
  <dc:description/>
  <cp:lastModifiedBy>LisaJ Sennett</cp:lastModifiedBy>
  <cp:revision>1</cp:revision>
  <dcterms:created xsi:type="dcterms:W3CDTF">2019-11-27T10:50:00Z</dcterms:created>
  <dcterms:modified xsi:type="dcterms:W3CDTF">2019-11-27T10:53:00Z</dcterms:modified>
</cp:coreProperties>
</file>