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1D5" w:rsidRDefault="005761D5" w:rsidP="005761D5">
      <w:pPr>
        <w:spacing w:after="0"/>
        <w:ind w:left="567"/>
        <w:jc w:val="both"/>
        <w:rPr>
          <w:color w:val="000000"/>
          <w:szCs w:val="22"/>
        </w:rPr>
      </w:pPr>
      <w:bookmarkStart w:id="0" w:name="_GoBack"/>
      <w:bookmarkEnd w:id="0"/>
    </w:p>
    <w:p w:rsidR="00994387" w:rsidRDefault="00994387" w:rsidP="00870A4E">
      <w:pPr>
        <w:pStyle w:val="Heading1"/>
      </w:pPr>
      <w:r>
        <w:t xml:space="preserve">1 Expenditure Report </w:t>
      </w:r>
    </w:p>
    <w:p w:rsidR="00B90D45" w:rsidRDefault="00B90D45" w:rsidP="005761D5">
      <w:pPr>
        <w:jc w:val="both"/>
        <w:rPr>
          <w:color w:val="000000"/>
          <w:szCs w:val="22"/>
        </w:rPr>
      </w:pPr>
      <w:r w:rsidRPr="00D0683F">
        <w:rPr>
          <w:color w:val="000000"/>
          <w:szCs w:val="22"/>
        </w:rPr>
        <w:t xml:space="preserve">An </w:t>
      </w:r>
      <w:r w:rsidRPr="0082170D">
        <w:rPr>
          <w:rFonts w:cs="Arial"/>
          <w:i/>
          <w:color w:val="000000"/>
          <w:szCs w:val="22"/>
        </w:rPr>
        <w:t>Expenditure Report</w:t>
      </w:r>
      <w:r w:rsidDel="00360F95">
        <w:rPr>
          <w:color w:val="000000"/>
          <w:szCs w:val="22"/>
        </w:rPr>
        <w:t xml:space="preserve"> </w:t>
      </w:r>
      <w:r w:rsidRPr="00D0683F">
        <w:rPr>
          <w:color w:val="000000"/>
          <w:szCs w:val="22"/>
        </w:rPr>
        <w:t xml:space="preserve">is </w:t>
      </w:r>
      <w:r>
        <w:rPr>
          <w:color w:val="000000"/>
          <w:szCs w:val="22"/>
        </w:rPr>
        <w:t xml:space="preserve">to be submitted </w:t>
      </w:r>
      <w:r w:rsidRPr="00D0683F">
        <w:rPr>
          <w:color w:val="000000"/>
          <w:szCs w:val="22"/>
        </w:rPr>
        <w:t xml:space="preserve">annually </w:t>
      </w:r>
      <w:r>
        <w:rPr>
          <w:color w:val="000000"/>
          <w:szCs w:val="22"/>
        </w:rPr>
        <w:t xml:space="preserve">to the Department of </w:t>
      </w:r>
      <w:r w:rsidR="00A527B1">
        <w:rPr>
          <w:color w:val="000000"/>
          <w:szCs w:val="22"/>
        </w:rPr>
        <w:t>Primary Industry and Resources</w:t>
      </w:r>
      <w:r w:rsidRPr="00D0683F">
        <w:rPr>
          <w:color w:val="000000"/>
          <w:szCs w:val="22"/>
        </w:rPr>
        <w:t xml:space="preserve"> </w:t>
      </w:r>
      <w:r>
        <w:rPr>
          <w:color w:val="000000"/>
          <w:szCs w:val="22"/>
        </w:rPr>
        <w:t>by</w:t>
      </w:r>
      <w:r w:rsidRPr="00D0683F">
        <w:rPr>
          <w:color w:val="000000"/>
          <w:szCs w:val="22"/>
        </w:rPr>
        <w:t xml:space="preserve"> the holder of a</w:t>
      </w:r>
      <w:r>
        <w:rPr>
          <w:color w:val="000000"/>
          <w:szCs w:val="22"/>
        </w:rPr>
        <w:t>n EL, ELR or ML</w:t>
      </w:r>
      <w:r w:rsidRPr="00D0683F">
        <w:rPr>
          <w:color w:val="000000"/>
          <w:szCs w:val="22"/>
        </w:rPr>
        <w:t xml:space="preserve"> under Section 94(2</w:t>
      </w:r>
      <w:proofErr w:type="gramStart"/>
      <w:r w:rsidRPr="00D0683F">
        <w:rPr>
          <w:color w:val="000000"/>
          <w:szCs w:val="22"/>
        </w:rPr>
        <w:t>)(</w:t>
      </w:r>
      <w:proofErr w:type="gramEnd"/>
      <w:r w:rsidRPr="00D0683F">
        <w:rPr>
          <w:color w:val="000000"/>
          <w:szCs w:val="22"/>
        </w:rPr>
        <w:t xml:space="preserve">b) of the </w:t>
      </w:r>
      <w:r w:rsidRPr="00B91382">
        <w:rPr>
          <w:i/>
          <w:color w:val="000000"/>
          <w:szCs w:val="22"/>
        </w:rPr>
        <w:t>Mineral Titles Act</w:t>
      </w:r>
      <w:r>
        <w:rPr>
          <w:color w:val="000000"/>
          <w:szCs w:val="22"/>
        </w:rPr>
        <w:t xml:space="preserve"> (the Act)</w:t>
      </w:r>
      <w:r w:rsidRPr="00D0683F">
        <w:rPr>
          <w:color w:val="000000"/>
          <w:szCs w:val="22"/>
        </w:rPr>
        <w:t xml:space="preserve"> and</w:t>
      </w:r>
      <w:r>
        <w:rPr>
          <w:color w:val="000000"/>
          <w:szCs w:val="22"/>
        </w:rPr>
        <w:t xml:space="preserve"> Regulation 81 of the</w:t>
      </w:r>
      <w:r w:rsidRPr="00D0683F">
        <w:rPr>
          <w:color w:val="000000"/>
          <w:szCs w:val="22"/>
        </w:rPr>
        <w:t xml:space="preserve"> </w:t>
      </w:r>
      <w:r w:rsidRPr="00B91382">
        <w:rPr>
          <w:i/>
          <w:color w:val="000000"/>
          <w:szCs w:val="22"/>
        </w:rPr>
        <w:t>Mineral Titles Regulations</w:t>
      </w:r>
      <w:r>
        <w:rPr>
          <w:i/>
          <w:color w:val="000000"/>
          <w:szCs w:val="22"/>
        </w:rPr>
        <w:t xml:space="preserve"> </w:t>
      </w:r>
      <w:r w:rsidRPr="006A6E91">
        <w:rPr>
          <w:color w:val="000000"/>
          <w:szCs w:val="22"/>
        </w:rPr>
        <w:t>(the Regulations)</w:t>
      </w:r>
      <w:r w:rsidRPr="00D0683F">
        <w:rPr>
          <w:color w:val="000000"/>
          <w:szCs w:val="22"/>
        </w:rPr>
        <w:t>.</w:t>
      </w:r>
      <w:r w:rsidRPr="005365B1">
        <w:rPr>
          <w:color w:val="000000"/>
          <w:szCs w:val="22"/>
        </w:rPr>
        <w:t xml:space="preserve"> </w:t>
      </w:r>
      <w:r>
        <w:rPr>
          <w:color w:val="000000"/>
          <w:szCs w:val="22"/>
        </w:rPr>
        <w:t xml:space="preserve">This guideline describes admissible expenditure for EL, ELR and ML titles under the Act and also provides an indication of acceptable minimum expenditure for the first two operational years of an exploration licence. </w:t>
      </w:r>
    </w:p>
    <w:p w:rsidR="00B90D45" w:rsidRDefault="00B90D45" w:rsidP="005761D5">
      <w:pPr>
        <w:jc w:val="both"/>
        <w:rPr>
          <w:color w:val="000000"/>
          <w:szCs w:val="22"/>
        </w:rPr>
      </w:pPr>
      <w:r>
        <w:rPr>
          <w:color w:val="000000"/>
          <w:szCs w:val="22"/>
        </w:rPr>
        <w:t xml:space="preserve">The </w:t>
      </w:r>
      <w:r w:rsidRPr="0082170D">
        <w:rPr>
          <w:rFonts w:cs="Arial"/>
          <w:i/>
          <w:color w:val="000000"/>
          <w:szCs w:val="22"/>
        </w:rPr>
        <w:t>Expenditure Report</w:t>
      </w:r>
      <w:r>
        <w:rPr>
          <w:rFonts w:cs="Arial"/>
          <w:color w:val="000000"/>
          <w:szCs w:val="22"/>
        </w:rPr>
        <w:t xml:space="preserve"> will also include proposed expenditure for the following reporting year.</w:t>
      </w:r>
      <w:r>
        <w:rPr>
          <w:color w:val="000000"/>
          <w:szCs w:val="22"/>
        </w:rPr>
        <w:t xml:space="preserve"> Whilst years 1 and 2 of an exploration licence will be subject to minimum expenditure amounts, proposals for years 3 and beyond should support a work program that considers the following factors:</w:t>
      </w:r>
    </w:p>
    <w:p w:rsidR="00B90D45" w:rsidRDefault="00B90D45" w:rsidP="00F42EBF">
      <w:pPr>
        <w:numPr>
          <w:ilvl w:val="0"/>
          <w:numId w:val="8"/>
        </w:numPr>
        <w:tabs>
          <w:tab w:val="num" w:pos="927"/>
        </w:tabs>
        <w:spacing w:after="0"/>
        <w:ind w:left="851"/>
        <w:jc w:val="both"/>
        <w:rPr>
          <w:color w:val="000000"/>
          <w:szCs w:val="22"/>
        </w:rPr>
      </w:pPr>
      <w:r>
        <w:rPr>
          <w:color w:val="000000"/>
          <w:szCs w:val="22"/>
        </w:rPr>
        <w:t>existing geological knowledge and ge</w:t>
      </w:r>
      <w:r w:rsidR="00286AE9">
        <w:rPr>
          <w:color w:val="000000"/>
          <w:szCs w:val="22"/>
        </w:rPr>
        <w:t>neral prospectivity of the area</w:t>
      </w:r>
    </w:p>
    <w:p w:rsidR="00B90D45" w:rsidRPr="00742657" w:rsidRDefault="00286AE9" w:rsidP="00F42EBF">
      <w:pPr>
        <w:numPr>
          <w:ilvl w:val="0"/>
          <w:numId w:val="8"/>
        </w:numPr>
        <w:tabs>
          <w:tab w:val="num" w:pos="927"/>
        </w:tabs>
        <w:spacing w:after="0"/>
        <w:ind w:left="851"/>
        <w:jc w:val="both"/>
        <w:rPr>
          <w:color w:val="000000"/>
          <w:szCs w:val="22"/>
        </w:rPr>
      </w:pPr>
      <w:r>
        <w:rPr>
          <w:color w:val="000000"/>
          <w:szCs w:val="22"/>
        </w:rPr>
        <w:t>the guiding geological model</w:t>
      </w:r>
    </w:p>
    <w:p w:rsidR="00B90D45" w:rsidRDefault="00B90D45" w:rsidP="00F42EBF">
      <w:pPr>
        <w:numPr>
          <w:ilvl w:val="0"/>
          <w:numId w:val="8"/>
        </w:numPr>
        <w:tabs>
          <w:tab w:val="num" w:pos="927"/>
        </w:tabs>
        <w:spacing w:after="0"/>
        <w:ind w:left="851"/>
        <w:jc w:val="both"/>
        <w:rPr>
          <w:color w:val="000000"/>
          <w:szCs w:val="22"/>
        </w:rPr>
      </w:pPr>
      <w:r>
        <w:rPr>
          <w:color w:val="000000"/>
          <w:szCs w:val="22"/>
        </w:rPr>
        <w:t>the</w:t>
      </w:r>
      <w:r w:rsidR="00286AE9">
        <w:rPr>
          <w:color w:val="000000"/>
          <w:szCs w:val="22"/>
        </w:rPr>
        <w:t xml:space="preserve"> long term exploration strategy</w:t>
      </w:r>
    </w:p>
    <w:p w:rsidR="00B90D45" w:rsidRDefault="00B90D45" w:rsidP="00F42EBF">
      <w:pPr>
        <w:numPr>
          <w:ilvl w:val="0"/>
          <w:numId w:val="8"/>
        </w:numPr>
        <w:tabs>
          <w:tab w:val="num" w:pos="927"/>
        </w:tabs>
        <w:spacing w:after="0"/>
        <w:ind w:left="851"/>
        <w:jc w:val="both"/>
        <w:rPr>
          <w:color w:val="000000"/>
          <w:szCs w:val="22"/>
        </w:rPr>
      </w:pPr>
      <w:r>
        <w:rPr>
          <w:color w:val="000000"/>
          <w:szCs w:val="22"/>
        </w:rPr>
        <w:t>the relevance of exploration activities to the targeted</w:t>
      </w:r>
      <w:r w:rsidR="00286AE9">
        <w:rPr>
          <w:color w:val="000000"/>
          <w:szCs w:val="22"/>
        </w:rPr>
        <w:t xml:space="preserve"> mineralisation</w:t>
      </w:r>
    </w:p>
    <w:p w:rsidR="00B90D45" w:rsidRDefault="00B90D45" w:rsidP="00F42EBF">
      <w:pPr>
        <w:numPr>
          <w:ilvl w:val="0"/>
          <w:numId w:val="8"/>
        </w:numPr>
        <w:tabs>
          <w:tab w:val="num" w:pos="927"/>
        </w:tabs>
        <w:spacing w:after="0"/>
        <w:ind w:left="851"/>
        <w:jc w:val="both"/>
        <w:rPr>
          <w:color w:val="000000"/>
          <w:szCs w:val="22"/>
        </w:rPr>
      </w:pPr>
      <w:r>
        <w:rPr>
          <w:color w:val="000000"/>
          <w:szCs w:val="22"/>
        </w:rPr>
        <w:t>minimum standards requi</w:t>
      </w:r>
      <w:r w:rsidR="00286AE9">
        <w:rPr>
          <w:color w:val="000000"/>
          <w:szCs w:val="22"/>
        </w:rPr>
        <w:t>red for resource classification</w:t>
      </w:r>
    </w:p>
    <w:p w:rsidR="00B90D45" w:rsidRDefault="00B90D45" w:rsidP="00F42EBF">
      <w:pPr>
        <w:numPr>
          <w:ilvl w:val="0"/>
          <w:numId w:val="8"/>
        </w:numPr>
        <w:tabs>
          <w:tab w:val="num" w:pos="927"/>
        </w:tabs>
        <w:spacing w:after="0"/>
        <w:ind w:left="851"/>
        <w:jc w:val="both"/>
        <w:rPr>
          <w:color w:val="000000"/>
          <w:szCs w:val="22"/>
        </w:rPr>
      </w:pPr>
      <w:r>
        <w:rPr>
          <w:color w:val="000000"/>
          <w:szCs w:val="22"/>
        </w:rPr>
        <w:t>commodity</w:t>
      </w:r>
      <w:r w:rsidR="00286AE9">
        <w:rPr>
          <w:color w:val="000000"/>
          <w:szCs w:val="22"/>
        </w:rPr>
        <w:t xml:space="preserve"> price and exchange rate trends</w:t>
      </w:r>
    </w:p>
    <w:p w:rsidR="00B90D45" w:rsidRDefault="00B90D45" w:rsidP="00F42EBF">
      <w:pPr>
        <w:numPr>
          <w:ilvl w:val="0"/>
          <w:numId w:val="8"/>
        </w:numPr>
        <w:tabs>
          <w:tab w:val="num" w:pos="927"/>
        </w:tabs>
        <w:spacing w:after="0"/>
        <w:ind w:left="851"/>
        <w:jc w:val="both"/>
        <w:rPr>
          <w:color w:val="000000"/>
          <w:szCs w:val="22"/>
        </w:rPr>
      </w:pPr>
      <w:proofErr w:type="gramStart"/>
      <w:r>
        <w:rPr>
          <w:color w:val="000000"/>
          <w:szCs w:val="22"/>
        </w:rPr>
        <w:t>size</w:t>
      </w:r>
      <w:proofErr w:type="gramEnd"/>
      <w:r>
        <w:rPr>
          <w:color w:val="000000"/>
          <w:szCs w:val="22"/>
        </w:rPr>
        <w:t>, location, terrain and physical access to the mineral title.</w:t>
      </w:r>
    </w:p>
    <w:p w:rsidR="00B90D45" w:rsidRPr="00D0683F" w:rsidRDefault="00B90D45" w:rsidP="005761D5">
      <w:pPr>
        <w:spacing w:after="120"/>
        <w:ind w:left="567"/>
        <w:jc w:val="both"/>
        <w:rPr>
          <w:color w:val="000000"/>
          <w:szCs w:val="22"/>
        </w:rPr>
      </w:pPr>
    </w:p>
    <w:p w:rsidR="00B90D45" w:rsidRDefault="00B90D45" w:rsidP="005761D5">
      <w:pPr>
        <w:jc w:val="both"/>
        <w:rPr>
          <w:rFonts w:cs="Arial"/>
          <w:szCs w:val="22"/>
        </w:rPr>
      </w:pPr>
      <w:r>
        <w:rPr>
          <w:rFonts w:cs="Arial"/>
          <w:szCs w:val="22"/>
        </w:rPr>
        <w:t xml:space="preserve">If the department deems the proposed expenditure to be unacceptable in light of the above factors the title holder will be required to submit a revised </w:t>
      </w:r>
      <w:r w:rsidRPr="0082170D">
        <w:rPr>
          <w:rFonts w:cs="Arial"/>
          <w:i/>
          <w:color w:val="000000"/>
          <w:szCs w:val="22"/>
        </w:rPr>
        <w:t>Expenditure Report</w:t>
      </w:r>
      <w:r>
        <w:rPr>
          <w:rFonts w:cs="Arial"/>
          <w:i/>
          <w:color w:val="000000"/>
          <w:szCs w:val="22"/>
        </w:rPr>
        <w:t>.</w:t>
      </w:r>
    </w:p>
    <w:p w:rsidR="00B90D45" w:rsidRPr="00D0683F" w:rsidRDefault="00B90D45" w:rsidP="005761D5">
      <w:pPr>
        <w:jc w:val="both"/>
        <w:rPr>
          <w:rFonts w:cs="Arial"/>
          <w:color w:val="000000"/>
          <w:szCs w:val="22"/>
        </w:rPr>
      </w:pPr>
      <w:r w:rsidRPr="00D0683F">
        <w:rPr>
          <w:rFonts w:cs="Arial"/>
          <w:color w:val="000000"/>
          <w:szCs w:val="22"/>
        </w:rPr>
        <w:t xml:space="preserve">Only expenditure relating to </w:t>
      </w:r>
      <w:r>
        <w:rPr>
          <w:rFonts w:cs="Arial"/>
          <w:color w:val="000000"/>
          <w:szCs w:val="22"/>
        </w:rPr>
        <w:t xml:space="preserve">reported </w:t>
      </w:r>
      <w:r w:rsidRPr="00D0683F">
        <w:rPr>
          <w:rFonts w:cs="Arial"/>
          <w:color w:val="000000"/>
          <w:szCs w:val="22"/>
        </w:rPr>
        <w:t xml:space="preserve">mineral exploration </w:t>
      </w:r>
      <w:r>
        <w:rPr>
          <w:rFonts w:cs="Arial"/>
          <w:color w:val="000000"/>
          <w:szCs w:val="22"/>
        </w:rPr>
        <w:t xml:space="preserve">information </w:t>
      </w:r>
      <w:r w:rsidRPr="00D0683F">
        <w:rPr>
          <w:rFonts w:cs="Arial"/>
          <w:color w:val="000000"/>
          <w:szCs w:val="22"/>
        </w:rPr>
        <w:t>undertaken with the expectation that the information will be publicly released can be claimed.</w:t>
      </w:r>
      <w:r>
        <w:rPr>
          <w:rFonts w:cs="Arial"/>
          <w:color w:val="000000"/>
          <w:szCs w:val="22"/>
        </w:rPr>
        <w:t xml:space="preserve"> Expenditure reporting should relate to geoscientific surveys, drilling programs and technical studies and investigations described in the </w:t>
      </w:r>
      <w:r w:rsidRPr="00742657">
        <w:rPr>
          <w:rFonts w:cs="Arial"/>
          <w:i/>
          <w:color w:val="000000"/>
          <w:szCs w:val="22"/>
        </w:rPr>
        <w:t>Annual Report</w:t>
      </w:r>
      <w:r>
        <w:rPr>
          <w:rFonts w:cs="Arial"/>
          <w:color w:val="000000"/>
          <w:szCs w:val="22"/>
        </w:rPr>
        <w:t xml:space="preserve">. Individual </w:t>
      </w:r>
      <w:r w:rsidRPr="0082170D">
        <w:rPr>
          <w:rFonts w:cs="Arial"/>
          <w:i/>
          <w:color w:val="000000"/>
          <w:szCs w:val="22"/>
        </w:rPr>
        <w:t>Expenditure Report</w:t>
      </w:r>
      <w:r>
        <w:rPr>
          <w:rFonts w:cs="Arial"/>
          <w:i/>
          <w:color w:val="000000"/>
          <w:szCs w:val="22"/>
        </w:rPr>
        <w:t>s</w:t>
      </w:r>
      <w:r>
        <w:rPr>
          <w:rFonts w:cs="Arial"/>
          <w:color w:val="000000"/>
          <w:szCs w:val="22"/>
        </w:rPr>
        <w:t xml:space="preserve"> will remain confidential although summary information may be made available by the department.</w:t>
      </w:r>
    </w:p>
    <w:p w:rsidR="00B90D45" w:rsidRDefault="00994387" w:rsidP="00870A4E">
      <w:pPr>
        <w:pStyle w:val="Heading1"/>
      </w:pPr>
      <w:r>
        <w:t xml:space="preserve">2 </w:t>
      </w:r>
      <w:r w:rsidR="00B90D45">
        <w:t>Acceptable</w:t>
      </w:r>
      <w:r w:rsidR="00B90D45" w:rsidRPr="00D0683F">
        <w:t xml:space="preserve"> </w:t>
      </w:r>
      <w:r w:rsidR="003817E6">
        <w:t>m</w:t>
      </w:r>
      <w:r w:rsidR="00B90D45" w:rsidRPr="00D0683F">
        <w:t xml:space="preserve">inimum </w:t>
      </w:r>
      <w:r w:rsidR="003817E6">
        <w:t>e</w:t>
      </w:r>
      <w:r w:rsidR="00B90D45" w:rsidRPr="00D0683F">
        <w:t>xpenditure</w:t>
      </w:r>
      <w:r w:rsidR="00B90D45">
        <w:t xml:space="preserve"> </w:t>
      </w:r>
    </w:p>
    <w:p w:rsidR="00B90D45" w:rsidRPr="009E18FB" w:rsidRDefault="00B90D45" w:rsidP="005761D5">
      <w:pPr>
        <w:jc w:val="both"/>
        <w:rPr>
          <w:rFonts w:cs="Arial"/>
          <w:szCs w:val="22"/>
        </w:rPr>
      </w:pPr>
      <w:r w:rsidRPr="009E18FB">
        <w:rPr>
          <w:rFonts w:cs="Arial"/>
          <w:szCs w:val="22"/>
        </w:rPr>
        <w:t xml:space="preserve">The </w:t>
      </w:r>
      <w:r>
        <w:rPr>
          <w:rFonts w:cs="Arial"/>
          <w:szCs w:val="22"/>
        </w:rPr>
        <w:t xml:space="preserve">application of </w:t>
      </w:r>
      <w:r w:rsidRPr="009E18FB">
        <w:rPr>
          <w:rFonts w:cs="Arial"/>
          <w:szCs w:val="22"/>
        </w:rPr>
        <w:t xml:space="preserve">minimum expenditure amounts for </w:t>
      </w:r>
      <w:r w:rsidRPr="00742657">
        <w:rPr>
          <w:rFonts w:cs="Arial"/>
          <w:szCs w:val="22"/>
        </w:rPr>
        <w:t xml:space="preserve">the </w:t>
      </w:r>
      <w:r w:rsidRPr="00204C93">
        <w:rPr>
          <w:rFonts w:cs="Arial"/>
          <w:b/>
          <w:szCs w:val="22"/>
        </w:rPr>
        <w:t>first</w:t>
      </w:r>
      <w:r>
        <w:rPr>
          <w:rFonts w:cs="Arial"/>
          <w:b/>
          <w:szCs w:val="22"/>
        </w:rPr>
        <w:t xml:space="preserve"> two operational years </w:t>
      </w:r>
      <w:r w:rsidRPr="00742657">
        <w:rPr>
          <w:rFonts w:cs="Arial"/>
          <w:szCs w:val="22"/>
        </w:rPr>
        <w:t>of an</w:t>
      </w:r>
      <w:r>
        <w:rPr>
          <w:rFonts w:cs="Arial"/>
          <w:b/>
          <w:szCs w:val="22"/>
        </w:rPr>
        <w:t xml:space="preserve"> </w:t>
      </w:r>
      <w:r w:rsidRPr="009E18FB">
        <w:rPr>
          <w:rFonts w:cs="Arial"/>
          <w:szCs w:val="22"/>
        </w:rPr>
        <w:t xml:space="preserve">exploration licence </w:t>
      </w:r>
      <w:r>
        <w:rPr>
          <w:rFonts w:cs="Arial"/>
          <w:szCs w:val="22"/>
        </w:rPr>
        <w:t xml:space="preserve">provides </w:t>
      </w:r>
      <w:r w:rsidRPr="00204C93">
        <w:rPr>
          <w:rFonts w:cs="Arial"/>
          <w:szCs w:val="22"/>
        </w:rPr>
        <w:t xml:space="preserve">an indication of possible minimum acceptable </w:t>
      </w:r>
      <w:r>
        <w:rPr>
          <w:rFonts w:cs="Arial"/>
          <w:szCs w:val="22"/>
        </w:rPr>
        <w:t>expenditure</w:t>
      </w:r>
      <w:r w:rsidRPr="00742657">
        <w:rPr>
          <w:rFonts w:cs="Arial"/>
          <w:szCs w:val="22"/>
        </w:rPr>
        <w:t xml:space="preserve"> for a title.</w:t>
      </w:r>
      <w:r>
        <w:rPr>
          <w:rFonts w:cs="Arial"/>
          <w:szCs w:val="22"/>
        </w:rPr>
        <w:t xml:space="preserve"> T</w:t>
      </w:r>
      <w:r w:rsidRPr="009E18FB">
        <w:rPr>
          <w:rFonts w:cs="Arial"/>
          <w:szCs w:val="22"/>
        </w:rPr>
        <w:t>itle holders</w:t>
      </w:r>
      <w:r>
        <w:rPr>
          <w:rFonts w:cs="Arial"/>
          <w:szCs w:val="22"/>
        </w:rPr>
        <w:t xml:space="preserve"> must</w:t>
      </w:r>
      <w:r w:rsidRPr="009E18FB">
        <w:rPr>
          <w:rFonts w:cs="Arial"/>
          <w:szCs w:val="22"/>
        </w:rPr>
        <w:t xml:space="preserve"> nominate realistic </w:t>
      </w:r>
      <w:r>
        <w:rPr>
          <w:rFonts w:cs="Arial"/>
          <w:szCs w:val="22"/>
        </w:rPr>
        <w:t xml:space="preserve">and practical work programs and proposed </w:t>
      </w:r>
      <w:r w:rsidRPr="009E18FB">
        <w:rPr>
          <w:rFonts w:cs="Arial"/>
          <w:szCs w:val="22"/>
        </w:rPr>
        <w:t xml:space="preserve">expenditure </w:t>
      </w:r>
      <w:r>
        <w:rPr>
          <w:rFonts w:cs="Arial"/>
          <w:szCs w:val="22"/>
        </w:rPr>
        <w:t>levels</w:t>
      </w:r>
      <w:r w:rsidRPr="009E18FB">
        <w:rPr>
          <w:rFonts w:cs="Arial"/>
          <w:szCs w:val="22"/>
        </w:rPr>
        <w:t xml:space="preserve"> that reflect the maturity of the title</w:t>
      </w:r>
      <w:r>
        <w:rPr>
          <w:rFonts w:cs="Arial"/>
          <w:szCs w:val="22"/>
        </w:rPr>
        <w:t xml:space="preserve"> and the knowledge of and type of resource. Work programs should be </w:t>
      </w:r>
      <w:r w:rsidRPr="009E18FB">
        <w:rPr>
          <w:rFonts w:cs="Arial"/>
          <w:szCs w:val="22"/>
        </w:rPr>
        <w:t xml:space="preserve">designed to </w:t>
      </w:r>
      <w:r>
        <w:rPr>
          <w:rFonts w:cs="Arial"/>
          <w:szCs w:val="22"/>
        </w:rPr>
        <w:t xml:space="preserve">actively </w:t>
      </w:r>
      <w:r w:rsidRPr="009E18FB">
        <w:rPr>
          <w:rFonts w:cs="Arial"/>
          <w:szCs w:val="22"/>
        </w:rPr>
        <w:t xml:space="preserve">progress </w:t>
      </w:r>
      <w:r>
        <w:rPr>
          <w:rFonts w:cs="Arial"/>
          <w:szCs w:val="22"/>
        </w:rPr>
        <w:t xml:space="preserve">the </w:t>
      </w:r>
      <w:r w:rsidRPr="009E18FB">
        <w:rPr>
          <w:rFonts w:cs="Arial"/>
          <w:szCs w:val="22"/>
        </w:rPr>
        <w:t>potential discovery and assessment of minerals in the title area.</w:t>
      </w:r>
    </w:p>
    <w:p w:rsidR="00B90D45" w:rsidRPr="00742657" w:rsidRDefault="00B90D45" w:rsidP="005761D5">
      <w:pPr>
        <w:jc w:val="both"/>
        <w:rPr>
          <w:rFonts w:cs="Arial"/>
          <w:szCs w:val="22"/>
        </w:rPr>
      </w:pPr>
      <w:r w:rsidRPr="009E18FB">
        <w:rPr>
          <w:rFonts w:cs="Arial"/>
          <w:szCs w:val="22"/>
        </w:rPr>
        <w:t xml:space="preserve">Although the </w:t>
      </w:r>
      <w:r>
        <w:rPr>
          <w:rFonts w:cs="Arial"/>
          <w:szCs w:val="22"/>
        </w:rPr>
        <w:t xml:space="preserve">acceptable minimum expenditure </w:t>
      </w:r>
      <w:r w:rsidRPr="009E18FB">
        <w:rPr>
          <w:rFonts w:cs="Arial"/>
          <w:szCs w:val="22"/>
        </w:rPr>
        <w:t xml:space="preserve">amount </w:t>
      </w:r>
      <w:r>
        <w:rPr>
          <w:rFonts w:cs="Arial"/>
          <w:szCs w:val="22"/>
        </w:rPr>
        <w:t>is not fixed</w:t>
      </w:r>
      <w:r w:rsidRPr="009E18FB">
        <w:rPr>
          <w:rFonts w:cs="Arial"/>
          <w:szCs w:val="22"/>
        </w:rPr>
        <w:t xml:space="preserve">, a title holder must have regard to this Guideline when nominating </w:t>
      </w:r>
      <w:r>
        <w:rPr>
          <w:rFonts w:cs="Arial"/>
          <w:szCs w:val="22"/>
        </w:rPr>
        <w:t xml:space="preserve">proposed </w:t>
      </w:r>
      <w:r w:rsidRPr="009E18FB">
        <w:rPr>
          <w:rFonts w:cs="Arial"/>
          <w:szCs w:val="22"/>
        </w:rPr>
        <w:t xml:space="preserve">expenditure </w:t>
      </w:r>
      <w:r>
        <w:rPr>
          <w:rFonts w:cs="Arial"/>
          <w:szCs w:val="22"/>
        </w:rPr>
        <w:t>amoun</w:t>
      </w:r>
      <w:r w:rsidRPr="009E18FB">
        <w:rPr>
          <w:rFonts w:cs="Arial"/>
          <w:szCs w:val="22"/>
        </w:rPr>
        <w:t>ts</w:t>
      </w:r>
      <w:r>
        <w:rPr>
          <w:rFonts w:cs="Arial"/>
          <w:szCs w:val="22"/>
        </w:rPr>
        <w:t xml:space="preserve">.  It is the title holder’s responsibility to ensure that the title remains in good standing </w:t>
      </w:r>
      <w:r w:rsidRPr="00742657">
        <w:rPr>
          <w:rFonts w:cs="Arial"/>
          <w:iCs/>
          <w:szCs w:val="22"/>
        </w:rPr>
        <w:t xml:space="preserve">otherwise penalties may be applied, including a </w:t>
      </w:r>
      <w:r>
        <w:rPr>
          <w:rFonts w:cs="Arial"/>
          <w:iCs/>
          <w:szCs w:val="22"/>
        </w:rPr>
        <w:t xml:space="preserve">forced </w:t>
      </w:r>
      <w:r w:rsidRPr="00742657">
        <w:rPr>
          <w:rFonts w:cs="Arial"/>
          <w:iCs/>
          <w:szCs w:val="22"/>
        </w:rPr>
        <w:t>reduction in size of the title area</w:t>
      </w:r>
      <w:r w:rsidRPr="00742657">
        <w:rPr>
          <w:rFonts w:cs="Arial"/>
          <w:szCs w:val="22"/>
        </w:rPr>
        <w:t>.</w:t>
      </w:r>
    </w:p>
    <w:p w:rsidR="00B90D45" w:rsidRPr="009E18FB" w:rsidRDefault="00B90D45" w:rsidP="005761D5">
      <w:pPr>
        <w:jc w:val="both"/>
        <w:rPr>
          <w:rFonts w:cs="Arial"/>
          <w:szCs w:val="22"/>
          <w:u w:val="single"/>
        </w:rPr>
      </w:pPr>
      <w:r w:rsidRPr="009E18FB">
        <w:rPr>
          <w:rFonts w:cs="Arial"/>
          <w:szCs w:val="22"/>
        </w:rPr>
        <w:t xml:space="preserve">Title holders will be expected to nominate an amount, referred to as the covenant, for each </w:t>
      </w:r>
      <w:r>
        <w:rPr>
          <w:rFonts w:cs="Arial"/>
          <w:szCs w:val="22"/>
        </w:rPr>
        <w:t xml:space="preserve">12 month operational </w:t>
      </w:r>
      <w:r w:rsidRPr="009E18FB">
        <w:rPr>
          <w:rFonts w:cs="Arial"/>
          <w:szCs w:val="22"/>
        </w:rPr>
        <w:t xml:space="preserve">reporting period. The </w:t>
      </w:r>
      <w:r>
        <w:rPr>
          <w:rFonts w:cs="Arial"/>
          <w:szCs w:val="22"/>
        </w:rPr>
        <w:t xml:space="preserve">nominated </w:t>
      </w:r>
      <w:r w:rsidRPr="009E18FB">
        <w:rPr>
          <w:rFonts w:cs="Arial"/>
          <w:szCs w:val="22"/>
        </w:rPr>
        <w:t xml:space="preserve">amount </w:t>
      </w:r>
      <w:r>
        <w:rPr>
          <w:rFonts w:cs="Arial"/>
          <w:szCs w:val="22"/>
        </w:rPr>
        <w:t xml:space="preserve">for the first two operational years would usually </w:t>
      </w:r>
      <w:r w:rsidRPr="009E18FB">
        <w:rPr>
          <w:rFonts w:cs="Arial"/>
          <w:szCs w:val="22"/>
        </w:rPr>
        <w:t xml:space="preserve">be in excess of the </w:t>
      </w:r>
      <w:r>
        <w:rPr>
          <w:rFonts w:cs="Arial"/>
          <w:szCs w:val="22"/>
        </w:rPr>
        <w:t>indicative</w:t>
      </w:r>
      <w:r w:rsidRPr="009E18FB">
        <w:rPr>
          <w:rFonts w:cs="Arial"/>
          <w:szCs w:val="22"/>
        </w:rPr>
        <w:t xml:space="preserve"> minimum expenditure amounts listed below. If the actual expenditure is less than the covenant amount, the title holder must apply for a Variation of Covenant</w:t>
      </w:r>
      <w:r>
        <w:rPr>
          <w:rFonts w:cs="Arial"/>
          <w:szCs w:val="22"/>
        </w:rPr>
        <w:t xml:space="preserve"> (VOC) to continue to keep the title in good standing</w:t>
      </w:r>
      <w:r w:rsidRPr="009E18FB">
        <w:rPr>
          <w:rFonts w:cs="Arial"/>
          <w:szCs w:val="22"/>
        </w:rPr>
        <w:t>.</w:t>
      </w:r>
    </w:p>
    <w:p w:rsidR="003817E6" w:rsidRDefault="003817E6">
      <w:pPr>
        <w:spacing w:after="0"/>
        <w:rPr>
          <w:rFonts w:cs="Arial"/>
          <w:szCs w:val="22"/>
          <w:u w:val="single"/>
        </w:rPr>
      </w:pPr>
    </w:p>
    <w:p w:rsidR="00B90D45" w:rsidRPr="00C12E0E" w:rsidRDefault="00B90D45" w:rsidP="005761D5">
      <w:pPr>
        <w:jc w:val="both"/>
        <w:rPr>
          <w:rFonts w:cs="Arial"/>
          <w:szCs w:val="22"/>
          <w:u w:val="single"/>
        </w:rPr>
      </w:pPr>
      <w:r>
        <w:rPr>
          <w:rFonts w:cs="Arial"/>
          <w:szCs w:val="22"/>
          <w:u w:val="single"/>
        </w:rPr>
        <w:t xml:space="preserve">Indicative </w:t>
      </w:r>
      <w:r w:rsidRPr="009E18FB">
        <w:rPr>
          <w:rFonts w:cs="Arial"/>
          <w:szCs w:val="22"/>
          <w:u w:val="single"/>
        </w:rPr>
        <w:t>Minimum Expenditure for Exploration Licences:</w:t>
      </w:r>
    </w:p>
    <w:p w:rsidR="00B90D45" w:rsidRPr="009E18FB" w:rsidRDefault="00B90D45" w:rsidP="003817E6">
      <w:pPr>
        <w:autoSpaceDE w:val="0"/>
        <w:autoSpaceDN w:val="0"/>
        <w:adjustRightInd w:val="0"/>
        <w:spacing w:after="60"/>
        <w:rPr>
          <w:rFonts w:cs="Arial"/>
          <w:szCs w:val="22"/>
        </w:rPr>
      </w:pPr>
      <w:r w:rsidRPr="009E18FB">
        <w:rPr>
          <w:rFonts w:cs="Arial"/>
          <w:szCs w:val="22"/>
        </w:rPr>
        <w:t>Year One</w:t>
      </w:r>
      <w:r w:rsidRPr="009E18FB">
        <w:rPr>
          <w:rFonts w:cs="Arial"/>
          <w:szCs w:val="22"/>
        </w:rPr>
        <w:tab/>
        <w:t xml:space="preserve">$10,000 plus $ 150 per block </w:t>
      </w:r>
    </w:p>
    <w:p w:rsidR="00B90D45" w:rsidRPr="009E18FB" w:rsidRDefault="00B90D45" w:rsidP="005761D5">
      <w:pPr>
        <w:autoSpaceDE w:val="0"/>
        <w:autoSpaceDN w:val="0"/>
        <w:adjustRightInd w:val="0"/>
        <w:rPr>
          <w:rFonts w:cs="Arial"/>
          <w:szCs w:val="22"/>
        </w:rPr>
      </w:pPr>
      <w:r w:rsidRPr="009E18FB">
        <w:rPr>
          <w:rFonts w:cs="Arial"/>
          <w:szCs w:val="22"/>
        </w:rPr>
        <w:t>Year Two</w:t>
      </w:r>
      <w:r w:rsidRPr="009E18FB">
        <w:rPr>
          <w:rFonts w:cs="Arial"/>
          <w:szCs w:val="22"/>
        </w:rPr>
        <w:tab/>
        <w:t xml:space="preserve">$10,000 plus $ 250 per block </w:t>
      </w:r>
    </w:p>
    <w:p w:rsidR="00B90D45" w:rsidRPr="00D0683F" w:rsidRDefault="00994387" w:rsidP="00870A4E">
      <w:pPr>
        <w:pStyle w:val="Heading1"/>
      </w:pPr>
      <w:r>
        <w:t xml:space="preserve">3 </w:t>
      </w:r>
      <w:r w:rsidR="00B90D45" w:rsidRPr="00D0683F">
        <w:t xml:space="preserve">Explanatory </w:t>
      </w:r>
      <w:r w:rsidR="003817E6">
        <w:t>n</w:t>
      </w:r>
      <w:r w:rsidR="00B90D45" w:rsidRPr="00D0683F">
        <w:t xml:space="preserve">otes for </w:t>
      </w:r>
      <w:r w:rsidR="003817E6">
        <w:t>e</w:t>
      </w:r>
      <w:r w:rsidR="00B90D45" w:rsidRPr="00D0683F">
        <w:t xml:space="preserve">xpenditure </w:t>
      </w:r>
      <w:r w:rsidR="003817E6">
        <w:t>r</w:t>
      </w:r>
      <w:r w:rsidR="00B90D45" w:rsidRPr="00D0683F">
        <w:t>eports</w:t>
      </w:r>
    </w:p>
    <w:p w:rsidR="00B90D45" w:rsidRDefault="00B90D45" w:rsidP="005761D5">
      <w:pPr>
        <w:jc w:val="both"/>
        <w:rPr>
          <w:rFonts w:cs="Arial"/>
          <w:color w:val="000000"/>
          <w:szCs w:val="22"/>
        </w:rPr>
      </w:pPr>
      <w:r w:rsidRPr="00D0683F">
        <w:rPr>
          <w:rFonts w:cs="Arial"/>
          <w:color w:val="000000"/>
          <w:szCs w:val="22"/>
        </w:rPr>
        <w:t xml:space="preserve">The intention of </w:t>
      </w:r>
      <w:r>
        <w:rPr>
          <w:rFonts w:cs="Arial"/>
          <w:color w:val="000000"/>
          <w:szCs w:val="22"/>
        </w:rPr>
        <w:t>expenditure reporting is</w:t>
      </w:r>
      <w:r w:rsidRPr="00D0683F">
        <w:rPr>
          <w:rFonts w:cs="Arial"/>
          <w:color w:val="000000"/>
          <w:szCs w:val="22"/>
        </w:rPr>
        <w:t xml:space="preserve"> to capture</w:t>
      </w:r>
      <w:r>
        <w:rPr>
          <w:rFonts w:cs="Arial"/>
          <w:color w:val="000000"/>
          <w:szCs w:val="22"/>
        </w:rPr>
        <w:t xml:space="preserve"> and monitor</w:t>
      </w:r>
      <w:r w:rsidRPr="00D0683F">
        <w:rPr>
          <w:rFonts w:cs="Arial"/>
          <w:color w:val="000000"/>
          <w:szCs w:val="22"/>
        </w:rPr>
        <w:t xml:space="preserve"> </w:t>
      </w:r>
      <w:r>
        <w:rPr>
          <w:rFonts w:cs="Arial"/>
          <w:color w:val="000000"/>
          <w:szCs w:val="22"/>
        </w:rPr>
        <w:t xml:space="preserve">mineral exploration </w:t>
      </w:r>
      <w:r w:rsidRPr="00D0683F">
        <w:rPr>
          <w:rFonts w:cs="Arial"/>
          <w:color w:val="000000"/>
          <w:szCs w:val="22"/>
        </w:rPr>
        <w:t xml:space="preserve">costs directly attributable to the acquisition of </w:t>
      </w:r>
      <w:r>
        <w:rPr>
          <w:rFonts w:cs="Arial"/>
          <w:color w:val="000000"/>
          <w:szCs w:val="22"/>
        </w:rPr>
        <w:t>reportable geoscientific</w:t>
      </w:r>
      <w:r w:rsidRPr="00D0683F">
        <w:rPr>
          <w:rFonts w:cs="Arial"/>
          <w:color w:val="000000"/>
          <w:szCs w:val="22"/>
        </w:rPr>
        <w:t xml:space="preserve"> data.</w:t>
      </w:r>
    </w:p>
    <w:p w:rsidR="00B90D45" w:rsidRDefault="00B90D45" w:rsidP="005761D5">
      <w:pPr>
        <w:jc w:val="both"/>
        <w:rPr>
          <w:rFonts w:cs="Arial"/>
          <w:color w:val="000000"/>
          <w:szCs w:val="22"/>
        </w:rPr>
      </w:pPr>
      <w:r w:rsidRPr="00D0683F">
        <w:rPr>
          <w:rFonts w:cs="Arial"/>
          <w:color w:val="000000"/>
          <w:szCs w:val="22"/>
        </w:rPr>
        <w:t>An applicant for an exploration licence must include the proposed expenditure for years</w:t>
      </w:r>
      <w:r>
        <w:rPr>
          <w:rFonts w:cs="Arial"/>
          <w:color w:val="000000"/>
          <w:szCs w:val="22"/>
        </w:rPr>
        <w:t>’</w:t>
      </w:r>
      <w:r w:rsidRPr="00D0683F">
        <w:rPr>
          <w:rFonts w:cs="Arial"/>
          <w:color w:val="000000"/>
          <w:szCs w:val="22"/>
        </w:rPr>
        <w:t xml:space="preserve"> one and two </w:t>
      </w:r>
      <w:r>
        <w:rPr>
          <w:rFonts w:cs="Arial"/>
          <w:color w:val="000000"/>
          <w:szCs w:val="22"/>
        </w:rPr>
        <w:t xml:space="preserve">in the application. An </w:t>
      </w:r>
      <w:r w:rsidRPr="00D0683F">
        <w:rPr>
          <w:rFonts w:cs="Arial"/>
          <w:color w:val="000000"/>
          <w:szCs w:val="22"/>
        </w:rPr>
        <w:t xml:space="preserve">existing title holder must </w:t>
      </w:r>
      <w:r>
        <w:rPr>
          <w:rFonts w:cs="Arial"/>
          <w:color w:val="000000"/>
          <w:szCs w:val="22"/>
        </w:rPr>
        <w:t xml:space="preserve">submit an </w:t>
      </w:r>
      <w:r w:rsidRPr="00742657">
        <w:rPr>
          <w:rFonts w:cs="Arial"/>
          <w:i/>
          <w:color w:val="000000"/>
          <w:szCs w:val="22"/>
        </w:rPr>
        <w:t>Expenditure Report</w:t>
      </w:r>
      <w:r>
        <w:rPr>
          <w:rFonts w:cs="Arial"/>
          <w:color w:val="000000"/>
          <w:szCs w:val="22"/>
        </w:rPr>
        <w:t xml:space="preserve"> showing</w:t>
      </w:r>
      <w:r w:rsidRPr="00D0683F">
        <w:rPr>
          <w:rFonts w:cs="Arial"/>
          <w:color w:val="000000"/>
          <w:szCs w:val="22"/>
        </w:rPr>
        <w:t xml:space="preserve"> expenditure </w:t>
      </w:r>
      <w:r>
        <w:rPr>
          <w:rFonts w:cs="Arial"/>
          <w:color w:val="000000"/>
          <w:szCs w:val="22"/>
        </w:rPr>
        <w:t xml:space="preserve">for </w:t>
      </w:r>
      <w:r w:rsidRPr="00D0683F">
        <w:rPr>
          <w:rFonts w:cs="Arial"/>
          <w:color w:val="000000"/>
          <w:szCs w:val="22"/>
        </w:rPr>
        <w:t xml:space="preserve">the </w:t>
      </w:r>
      <w:r>
        <w:rPr>
          <w:rFonts w:cs="Arial"/>
          <w:color w:val="000000"/>
          <w:szCs w:val="22"/>
        </w:rPr>
        <w:t xml:space="preserve">completed </w:t>
      </w:r>
      <w:r w:rsidRPr="00D0683F">
        <w:rPr>
          <w:rFonts w:cs="Arial"/>
          <w:color w:val="000000"/>
          <w:szCs w:val="22"/>
        </w:rPr>
        <w:t xml:space="preserve">reporting </w:t>
      </w:r>
      <w:r>
        <w:rPr>
          <w:rFonts w:cs="Arial"/>
          <w:color w:val="000000"/>
          <w:szCs w:val="22"/>
        </w:rPr>
        <w:t>period</w:t>
      </w:r>
      <w:r w:rsidRPr="00D0683F">
        <w:rPr>
          <w:rFonts w:cs="Arial"/>
          <w:color w:val="000000"/>
          <w:szCs w:val="22"/>
        </w:rPr>
        <w:t xml:space="preserve"> </w:t>
      </w:r>
      <w:r>
        <w:rPr>
          <w:rFonts w:cs="Arial"/>
          <w:color w:val="000000"/>
          <w:szCs w:val="22"/>
        </w:rPr>
        <w:t>and</w:t>
      </w:r>
      <w:r w:rsidRPr="00D0683F">
        <w:rPr>
          <w:rFonts w:cs="Arial"/>
          <w:color w:val="000000"/>
          <w:szCs w:val="22"/>
        </w:rPr>
        <w:t xml:space="preserve"> </w:t>
      </w:r>
      <w:r>
        <w:rPr>
          <w:rFonts w:cs="Arial"/>
          <w:color w:val="000000"/>
          <w:szCs w:val="22"/>
        </w:rPr>
        <w:t>a</w:t>
      </w:r>
      <w:r w:rsidRPr="00D0683F">
        <w:rPr>
          <w:rFonts w:cs="Arial"/>
          <w:color w:val="000000"/>
          <w:szCs w:val="22"/>
        </w:rPr>
        <w:t xml:space="preserve"> </w:t>
      </w:r>
      <w:r>
        <w:rPr>
          <w:rFonts w:cs="Arial"/>
          <w:color w:val="000000"/>
          <w:szCs w:val="22"/>
        </w:rPr>
        <w:t>nominated</w:t>
      </w:r>
      <w:r w:rsidRPr="00D0683F">
        <w:rPr>
          <w:rFonts w:cs="Arial"/>
          <w:color w:val="000000"/>
          <w:szCs w:val="22"/>
        </w:rPr>
        <w:t xml:space="preserve"> </w:t>
      </w:r>
      <w:r>
        <w:rPr>
          <w:rFonts w:cs="Arial"/>
          <w:color w:val="000000"/>
          <w:szCs w:val="22"/>
        </w:rPr>
        <w:t xml:space="preserve">minimum </w:t>
      </w:r>
      <w:r w:rsidRPr="00D0683F">
        <w:rPr>
          <w:rFonts w:cs="Arial"/>
          <w:color w:val="000000"/>
          <w:szCs w:val="22"/>
        </w:rPr>
        <w:t>expenditure</w:t>
      </w:r>
      <w:r>
        <w:rPr>
          <w:rFonts w:cs="Arial"/>
          <w:color w:val="000000"/>
          <w:szCs w:val="22"/>
        </w:rPr>
        <w:t xml:space="preserve"> amount</w:t>
      </w:r>
      <w:r w:rsidRPr="00D0683F">
        <w:rPr>
          <w:rFonts w:cs="Arial"/>
          <w:color w:val="000000"/>
          <w:szCs w:val="22"/>
        </w:rPr>
        <w:t xml:space="preserve"> for the upcoming reporting </w:t>
      </w:r>
      <w:r>
        <w:rPr>
          <w:rFonts w:cs="Arial"/>
          <w:color w:val="000000"/>
          <w:szCs w:val="22"/>
        </w:rPr>
        <w:t>period</w:t>
      </w:r>
      <w:r w:rsidRPr="00D0683F">
        <w:rPr>
          <w:rFonts w:cs="Arial"/>
          <w:color w:val="000000"/>
          <w:szCs w:val="22"/>
        </w:rPr>
        <w:t xml:space="preserve">. </w:t>
      </w:r>
      <w:r>
        <w:rPr>
          <w:rFonts w:cs="Arial"/>
          <w:color w:val="000000"/>
          <w:szCs w:val="22"/>
        </w:rPr>
        <w:t>Any variation to a title’s proposed minimum expenditure must be approved by the department prior to the commencement of the operational year.</w:t>
      </w:r>
    </w:p>
    <w:p w:rsidR="00B90D45" w:rsidRDefault="00B90D45" w:rsidP="005761D5">
      <w:pPr>
        <w:jc w:val="both"/>
        <w:rPr>
          <w:rFonts w:cs="Arial"/>
          <w:color w:val="000000"/>
          <w:szCs w:val="22"/>
        </w:rPr>
      </w:pPr>
      <w:r w:rsidRPr="00D0683F">
        <w:rPr>
          <w:rFonts w:cs="Arial"/>
          <w:color w:val="000000"/>
          <w:szCs w:val="22"/>
        </w:rPr>
        <w:t>Th</w:t>
      </w:r>
      <w:r>
        <w:rPr>
          <w:rFonts w:cs="Arial"/>
          <w:color w:val="000000"/>
          <w:szCs w:val="22"/>
        </w:rPr>
        <w:t>e</w:t>
      </w:r>
      <w:r w:rsidRPr="00D0683F">
        <w:rPr>
          <w:rFonts w:cs="Arial"/>
          <w:color w:val="000000"/>
          <w:szCs w:val="22"/>
        </w:rPr>
        <w:t xml:space="preserve"> </w:t>
      </w:r>
      <w:r w:rsidRPr="0082170D">
        <w:rPr>
          <w:rFonts w:cs="Arial"/>
          <w:i/>
          <w:color w:val="000000"/>
          <w:szCs w:val="22"/>
        </w:rPr>
        <w:t>Expenditure Report</w:t>
      </w:r>
      <w:r>
        <w:rPr>
          <w:rFonts w:cs="Arial"/>
          <w:color w:val="000000"/>
          <w:szCs w:val="22"/>
        </w:rPr>
        <w:t xml:space="preserve"> </w:t>
      </w:r>
      <w:r w:rsidRPr="00D0683F">
        <w:rPr>
          <w:rFonts w:cs="Arial"/>
          <w:color w:val="000000"/>
          <w:szCs w:val="22"/>
        </w:rPr>
        <w:t xml:space="preserve">is to be submitted using </w:t>
      </w:r>
      <w:r>
        <w:rPr>
          <w:rFonts w:cs="Arial"/>
          <w:color w:val="000000"/>
          <w:szCs w:val="22"/>
        </w:rPr>
        <w:t>A</w:t>
      </w:r>
      <w:r w:rsidRPr="00D0683F">
        <w:rPr>
          <w:rFonts w:cs="Arial"/>
          <w:color w:val="000000"/>
          <w:szCs w:val="22"/>
        </w:rPr>
        <w:t xml:space="preserve">pproved </w:t>
      </w:r>
      <w:r>
        <w:rPr>
          <w:rFonts w:cs="Arial"/>
          <w:color w:val="000000"/>
          <w:szCs w:val="22"/>
        </w:rPr>
        <w:t>F</w:t>
      </w:r>
      <w:r w:rsidRPr="00D0683F">
        <w:rPr>
          <w:rFonts w:cs="Arial"/>
          <w:color w:val="000000"/>
          <w:szCs w:val="22"/>
        </w:rPr>
        <w:t>orm</w:t>
      </w:r>
      <w:r>
        <w:rPr>
          <w:rFonts w:cs="Arial"/>
          <w:color w:val="000000"/>
          <w:szCs w:val="22"/>
        </w:rPr>
        <w:t xml:space="preserve"> 17.</w:t>
      </w:r>
    </w:p>
    <w:p w:rsidR="00B90D45" w:rsidRDefault="00B90D45" w:rsidP="005761D5">
      <w:pPr>
        <w:jc w:val="both"/>
        <w:rPr>
          <w:rFonts w:cs="Arial"/>
          <w:color w:val="000000"/>
          <w:szCs w:val="22"/>
        </w:rPr>
      </w:pPr>
      <w:r>
        <w:rPr>
          <w:rFonts w:cs="Arial"/>
          <w:color w:val="000000"/>
          <w:szCs w:val="22"/>
        </w:rPr>
        <w:t xml:space="preserve">An </w:t>
      </w:r>
      <w:r w:rsidRPr="0082170D">
        <w:rPr>
          <w:rFonts w:cs="Arial"/>
          <w:i/>
          <w:color w:val="000000"/>
          <w:szCs w:val="22"/>
        </w:rPr>
        <w:t>Expenditure Report</w:t>
      </w:r>
      <w:r>
        <w:rPr>
          <w:rFonts w:cs="Arial"/>
          <w:color w:val="000000"/>
          <w:szCs w:val="22"/>
        </w:rPr>
        <w:t xml:space="preserve"> is required with an </w:t>
      </w:r>
      <w:r>
        <w:rPr>
          <w:rFonts w:cs="Arial"/>
          <w:i/>
          <w:color w:val="000000"/>
          <w:szCs w:val="22"/>
        </w:rPr>
        <w:t>A</w:t>
      </w:r>
      <w:r w:rsidRPr="00742657">
        <w:rPr>
          <w:rFonts w:cs="Arial"/>
          <w:i/>
          <w:color w:val="000000"/>
          <w:szCs w:val="22"/>
        </w:rPr>
        <w:t xml:space="preserve">nnual </w:t>
      </w:r>
      <w:r>
        <w:rPr>
          <w:rFonts w:cs="Arial"/>
          <w:i/>
          <w:color w:val="000000"/>
          <w:szCs w:val="22"/>
        </w:rPr>
        <w:t>R</w:t>
      </w:r>
      <w:r w:rsidRPr="00742657">
        <w:rPr>
          <w:rFonts w:cs="Arial"/>
          <w:i/>
          <w:color w:val="000000"/>
          <w:szCs w:val="22"/>
        </w:rPr>
        <w:t>eport</w:t>
      </w:r>
      <w:r>
        <w:rPr>
          <w:rFonts w:cs="Arial"/>
          <w:color w:val="000000"/>
          <w:szCs w:val="22"/>
        </w:rPr>
        <w:t xml:space="preserve"> or a </w:t>
      </w:r>
      <w:r>
        <w:rPr>
          <w:rFonts w:cs="Arial"/>
          <w:i/>
          <w:iCs/>
          <w:color w:val="000000"/>
          <w:szCs w:val="22"/>
        </w:rPr>
        <w:t>Final R</w:t>
      </w:r>
      <w:r w:rsidRPr="00D33C60">
        <w:rPr>
          <w:rFonts w:cs="Arial"/>
          <w:i/>
          <w:iCs/>
          <w:color w:val="000000"/>
          <w:szCs w:val="22"/>
        </w:rPr>
        <w:t>eport</w:t>
      </w:r>
      <w:r>
        <w:rPr>
          <w:rFonts w:cs="Arial"/>
          <w:i/>
          <w:iCs/>
          <w:color w:val="000000"/>
          <w:szCs w:val="22"/>
        </w:rPr>
        <w:t xml:space="preserve">. </w:t>
      </w:r>
      <w:r>
        <w:rPr>
          <w:rFonts w:cs="Arial"/>
          <w:color w:val="000000"/>
          <w:szCs w:val="22"/>
        </w:rPr>
        <w:t xml:space="preserve">An </w:t>
      </w:r>
      <w:r w:rsidRPr="0082170D">
        <w:rPr>
          <w:rFonts w:cs="Arial"/>
          <w:i/>
          <w:color w:val="000000"/>
          <w:szCs w:val="22"/>
        </w:rPr>
        <w:t>Expenditure Report</w:t>
      </w:r>
      <w:r>
        <w:rPr>
          <w:rFonts w:cs="Arial"/>
          <w:color w:val="000000"/>
          <w:szCs w:val="22"/>
        </w:rPr>
        <w:t xml:space="preserve"> is not required</w:t>
      </w:r>
      <w:r w:rsidRPr="00BA21C7">
        <w:rPr>
          <w:rFonts w:cs="Arial"/>
          <w:color w:val="000000"/>
          <w:szCs w:val="22"/>
        </w:rPr>
        <w:t xml:space="preserve"> </w:t>
      </w:r>
      <w:r>
        <w:rPr>
          <w:rFonts w:cs="Arial"/>
          <w:color w:val="000000"/>
          <w:szCs w:val="22"/>
        </w:rPr>
        <w:t xml:space="preserve">with a </w:t>
      </w:r>
      <w:r>
        <w:rPr>
          <w:rFonts w:cs="Arial"/>
          <w:i/>
          <w:color w:val="000000"/>
          <w:szCs w:val="22"/>
        </w:rPr>
        <w:t>P</w:t>
      </w:r>
      <w:r w:rsidRPr="00FC618C">
        <w:rPr>
          <w:rFonts w:cs="Arial"/>
          <w:i/>
          <w:color w:val="000000"/>
          <w:szCs w:val="22"/>
        </w:rPr>
        <w:t xml:space="preserve">artial </w:t>
      </w:r>
      <w:r>
        <w:rPr>
          <w:rFonts w:cs="Arial"/>
          <w:i/>
          <w:color w:val="000000"/>
          <w:szCs w:val="22"/>
        </w:rPr>
        <w:t>R</w:t>
      </w:r>
      <w:r w:rsidRPr="00FC618C">
        <w:rPr>
          <w:rFonts w:cs="Arial"/>
          <w:i/>
          <w:color w:val="000000"/>
          <w:szCs w:val="22"/>
        </w:rPr>
        <w:t xml:space="preserve">elinquishment </w:t>
      </w:r>
      <w:r>
        <w:rPr>
          <w:rFonts w:cs="Arial"/>
          <w:i/>
          <w:color w:val="000000"/>
          <w:szCs w:val="22"/>
        </w:rPr>
        <w:t>R</w:t>
      </w:r>
      <w:r w:rsidRPr="00FC618C">
        <w:rPr>
          <w:rFonts w:cs="Arial"/>
          <w:i/>
          <w:color w:val="000000"/>
          <w:szCs w:val="22"/>
        </w:rPr>
        <w:t>eport</w:t>
      </w:r>
      <w:r>
        <w:rPr>
          <w:rFonts w:cs="Arial"/>
          <w:color w:val="000000"/>
          <w:szCs w:val="22"/>
        </w:rPr>
        <w:t xml:space="preserve">. </w:t>
      </w:r>
    </w:p>
    <w:p w:rsidR="00B90D45" w:rsidRPr="00D33C60" w:rsidRDefault="00B90D45" w:rsidP="005761D5">
      <w:pPr>
        <w:jc w:val="both"/>
        <w:rPr>
          <w:rFonts w:cs="Arial"/>
          <w:i/>
          <w:iCs/>
          <w:color w:val="000000"/>
          <w:szCs w:val="22"/>
        </w:rPr>
      </w:pPr>
      <w:r>
        <w:rPr>
          <w:rFonts w:cs="Arial"/>
          <w:color w:val="000000"/>
          <w:szCs w:val="22"/>
        </w:rPr>
        <w:t xml:space="preserve">A title ceased through </w:t>
      </w:r>
      <w:r w:rsidRPr="00742657">
        <w:rPr>
          <w:rFonts w:cs="Arial"/>
          <w:iCs/>
          <w:color w:val="000000"/>
          <w:szCs w:val="22"/>
        </w:rPr>
        <w:t xml:space="preserve">surrender or expiry </w:t>
      </w:r>
      <w:r>
        <w:rPr>
          <w:rFonts w:cs="Arial"/>
          <w:iCs/>
          <w:color w:val="000000"/>
          <w:szCs w:val="22"/>
        </w:rPr>
        <w:t>requires</w:t>
      </w:r>
      <w:r w:rsidRPr="00742657">
        <w:rPr>
          <w:rFonts w:cs="Arial"/>
          <w:iCs/>
          <w:color w:val="000000"/>
          <w:szCs w:val="22"/>
        </w:rPr>
        <w:t xml:space="preserve"> a</w:t>
      </w:r>
      <w:r>
        <w:rPr>
          <w:rFonts w:cs="Arial"/>
          <w:iCs/>
          <w:color w:val="000000"/>
          <w:szCs w:val="22"/>
        </w:rPr>
        <w:t xml:space="preserve"> </w:t>
      </w:r>
      <w:r w:rsidRPr="00742657">
        <w:rPr>
          <w:rFonts w:cs="Arial"/>
          <w:i/>
          <w:iCs/>
          <w:color w:val="000000"/>
          <w:szCs w:val="22"/>
        </w:rPr>
        <w:t>Final</w:t>
      </w:r>
      <w:r w:rsidRPr="00742657">
        <w:rPr>
          <w:rFonts w:cs="Arial"/>
          <w:iCs/>
          <w:color w:val="000000"/>
          <w:szCs w:val="22"/>
        </w:rPr>
        <w:t xml:space="preserve"> </w:t>
      </w:r>
      <w:r w:rsidRPr="00D33C60">
        <w:rPr>
          <w:rFonts w:cs="Arial"/>
          <w:i/>
          <w:iCs/>
          <w:color w:val="000000"/>
          <w:szCs w:val="22"/>
        </w:rPr>
        <w:t xml:space="preserve">Expenditure Report </w:t>
      </w:r>
      <w:r>
        <w:rPr>
          <w:rFonts w:cs="Arial"/>
          <w:iCs/>
          <w:color w:val="000000"/>
          <w:szCs w:val="22"/>
        </w:rPr>
        <w:t>covering</w:t>
      </w:r>
      <w:r w:rsidRPr="00742657">
        <w:rPr>
          <w:rFonts w:cs="Arial"/>
          <w:iCs/>
          <w:color w:val="000000"/>
          <w:szCs w:val="22"/>
        </w:rPr>
        <w:t xml:space="preserve"> the period </w:t>
      </w:r>
      <w:r>
        <w:rPr>
          <w:rFonts w:cs="Arial"/>
          <w:iCs/>
          <w:color w:val="000000"/>
          <w:szCs w:val="22"/>
        </w:rPr>
        <w:t>from</w:t>
      </w:r>
      <w:r w:rsidRPr="00742657">
        <w:rPr>
          <w:rFonts w:cs="Arial"/>
          <w:iCs/>
          <w:color w:val="000000"/>
          <w:szCs w:val="22"/>
        </w:rPr>
        <w:t xml:space="preserve"> the last </w:t>
      </w:r>
      <w:r w:rsidRPr="00D33C60">
        <w:rPr>
          <w:rFonts w:cs="Arial"/>
          <w:i/>
          <w:iCs/>
          <w:color w:val="000000"/>
          <w:szCs w:val="22"/>
        </w:rPr>
        <w:t>Expenditure Report</w:t>
      </w:r>
      <w:r>
        <w:rPr>
          <w:rFonts w:cs="Arial"/>
          <w:iCs/>
          <w:color w:val="000000"/>
          <w:szCs w:val="22"/>
        </w:rPr>
        <w:t xml:space="preserve"> to the ceased date</w:t>
      </w:r>
      <w:r w:rsidRPr="00D33C60">
        <w:rPr>
          <w:rFonts w:cs="Arial"/>
          <w:i/>
          <w:iCs/>
          <w:color w:val="000000"/>
          <w:szCs w:val="22"/>
        </w:rPr>
        <w:t xml:space="preserve">.   </w:t>
      </w:r>
    </w:p>
    <w:p w:rsidR="00B90D45" w:rsidRDefault="00B90D45" w:rsidP="005761D5">
      <w:pPr>
        <w:jc w:val="both"/>
        <w:rPr>
          <w:rFonts w:cs="Arial"/>
          <w:color w:val="000000"/>
          <w:szCs w:val="22"/>
        </w:rPr>
      </w:pPr>
      <w:r w:rsidRPr="00D33C60" w:rsidDel="00D33C60">
        <w:rPr>
          <w:rFonts w:cs="Arial"/>
          <w:color w:val="000000"/>
          <w:szCs w:val="22"/>
        </w:rPr>
        <w:t xml:space="preserve"> </w:t>
      </w:r>
      <w:r w:rsidRPr="00D0683F">
        <w:rPr>
          <w:rFonts w:cs="Arial"/>
          <w:color w:val="000000"/>
          <w:szCs w:val="22"/>
        </w:rPr>
        <w:t xml:space="preserve">A description of work undertaken </w:t>
      </w:r>
      <w:r>
        <w:rPr>
          <w:rFonts w:cs="Arial"/>
          <w:color w:val="000000"/>
          <w:szCs w:val="22"/>
        </w:rPr>
        <w:t>is required</w:t>
      </w:r>
      <w:r w:rsidRPr="00D0683F">
        <w:rPr>
          <w:rFonts w:cs="Arial"/>
          <w:color w:val="000000"/>
          <w:szCs w:val="22"/>
        </w:rPr>
        <w:t xml:space="preserve"> for each </w:t>
      </w:r>
      <w:r>
        <w:rPr>
          <w:rFonts w:cs="Arial"/>
          <w:color w:val="000000"/>
          <w:szCs w:val="22"/>
        </w:rPr>
        <w:t>a</w:t>
      </w:r>
      <w:r w:rsidRPr="00D0683F">
        <w:rPr>
          <w:rFonts w:cs="Arial"/>
          <w:color w:val="000000"/>
          <w:szCs w:val="22"/>
        </w:rPr>
        <w:t xml:space="preserve">dmissible </w:t>
      </w:r>
      <w:r>
        <w:rPr>
          <w:rFonts w:cs="Arial"/>
          <w:color w:val="000000"/>
          <w:szCs w:val="22"/>
        </w:rPr>
        <w:t>e</w:t>
      </w:r>
      <w:r w:rsidRPr="00D0683F">
        <w:rPr>
          <w:rFonts w:cs="Arial"/>
          <w:color w:val="000000"/>
          <w:szCs w:val="22"/>
        </w:rPr>
        <w:t>xpenditure category</w:t>
      </w:r>
      <w:r>
        <w:rPr>
          <w:rFonts w:cs="Arial"/>
          <w:color w:val="000000"/>
          <w:szCs w:val="22"/>
        </w:rPr>
        <w:t xml:space="preserve"> quantifying the work done (</w:t>
      </w:r>
      <w:r w:rsidR="00994387">
        <w:rPr>
          <w:rFonts w:cs="Arial"/>
          <w:color w:val="000000"/>
          <w:szCs w:val="22"/>
        </w:rPr>
        <w:t>eg</w:t>
      </w:r>
      <w:r>
        <w:rPr>
          <w:rFonts w:cs="Arial"/>
          <w:color w:val="000000"/>
          <w:szCs w:val="22"/>
        </w:rPr>
        <w:t xml:space="preserve"> number of stations, samples, drill holes etc.)</w:t>
      </w:r>
      <w:r w:rsidRPr="00D0683F">
        <w:rPr>
          <w:rFonts w:cs="Arial"/>
          <w:color w:val="000000"/>
          <w:szCs w:val="22"/>
        </w:rPr>
        <w:t xml:space="preserve"> </w:t>
      </w:r>
      <w:r>
        <w:rPr>
          <w:rFonts w:cs="Arial"/>
          <w:color w:val="000000"/>
          <w:szCs w:val="22"/>
        </w:rPr>
        <w:t>and</w:t>
      </w:r>
      <w:r w:rsidRPr="00D0683F">
        <w:rPr>
          <w:rFonts w:cs="Arial"/>
          <w:color w:val="000000"/>
          <w:szCs w:val="22"/>
        </w:rPr>
        <w:t xml:space="preserve"> the total amount spent </w:t>
      </w:r>
      <w:r>
        <w:rPr>
          <w:rFonts w:cs="Arial"/>
          <w:color w:val="000000"/>
          <w:szCs w:val="22"/>
        </w:rPr>
        <w:t>in each</w:t>
      </w:r>
      <w:r w:rsidRPr="00D0683F">
        <w:rPr>
          <w:rFonts w:cs="Arial"/>
          <w:color w:val="000000"/>
          <w:szCs w:val="22"/>
        </w:rPr>
        <w:t xml:space="preserve"> </w:t>
      </w:r>
      <w:r>
        <w:rPr>
          <w:rFonts w:cs="Arial"/>
          <w:color w:val="000000"/>
          <w:szCs w:val="22"/>
        </w:rPr>
        <w:t>category</w:t>
      </w:r>
      <w:r w:rsidRPr="00D0683F">
        <w:rPr>
          <w:rFonts w:cs="Arial"/>
          <w:color w:val="000000"/>
          <w:szCs w:val="22"/>
        </w:rPr>
        <w:t>. Details of requirements for submission of the form, including formats</w:t>
      </w:r>
      <w:r>
        <w:rPr>
          <w:rFonts w:cs="Arial"/>
          <w:color w:val="000000"/>
          <w:szCs w:val="22"/>
        </w:rPr>
        <w:t xml:space="preserve"> </w:t>
      </w:r>
      <w:r w:rsidRPr="00D0683F">
        <w:rPr>
          <w:rFonts w:cs="Arial"/>
          <w:color w:val="000000"/>
          <w:szCs w:val="22"/>
        </w:rPr>
        <w:t xml:space="preserve">and lodgement details are provided in </w:t>
      </w:r>
      <w:r w:rsidRPr="00D0683F">
        <w:rPr>
          <w:rFonts w:cs="Arial"/>
          <w:i/>
          <w:color w:val="000000"/>
          <w:szCs w:val="22"/>
        </w:rPr>
        <w:t>Guideline 7</w:t>
      </w:r>
      <w:r w:rsidRPr="00D0683F">
        <w:rPr>
          <w:rFonts w:cs="Arial"/>
          <w:color w:val="000000"/>
          <w:szCs w:val="22"/>
        </w:rPr>
        <w:t xml:space="preserve"> - </w:t>
      </w:r>
      <w:r w:rsidRPr="00D0683F">
        <w:rPr>
          <w:rFonts w:cs="Arial"/>
          <w:i/>
          <w:color w:val="000000"/>
          <w:szCs w:val="22"/>
        </w:rPr>
        <w:t>Reporting on Mineral Titles</w:t>
      </w:r>
      <w:r w:rsidRPr="00D0683F">
        <w:rPr>
          <w:rFonts w:cs="Arial"/>
          <w:color w:val="000000"/>
          <w:szCs w:val="22"/>
        </w:rPr>
        <w:t>.</w:t>
      </w:r>
    </w:p>
    <w:p w:rsidR="00B90D45" w:rsidRPr="00D0683F" w:rsidRDefault="00994387" w:rsidP="00870A4E">
      <w:pPr>
        <w:pStyle w:val="Heading1"/>
      </w:pPr>
      <w:r>
        <w:t xml:space="preserve">4 </w:t>
      </w:r>
      <w:r w:rsidR="00B90D45" w:rsidRPr="00D0683F">
        <w:t xml:space="preserve">Admissible </w:t>
      </w:r>
      <w:r w:rsidR="003817E6">
        <w:t>e</w:t>
      </w:r>
      <w:r w:rsidR="00B90D45" w:rsidRPr="00D0683F">
        <w:t>xpenditure</w:t>
      </w:r>
      <w:r w:rsidR="00B90D45">
        <w:t xml:space="preserve"> </w:t>
      </w:r>
      <w:r w:rsidR="003817E6">
        <w:t>c</w:t>
      </w:r>
      <w:r w:rsidR="00B90D45">
        <w:t>ategories</w:t>
      </w:r>
    </w:p>
    <w:p w:rsidR="00B90D45" w:rsidRPr="00D0683F" w:rsidRDefault="00B90D45" w:rsidP="005761D5">
      <w:pPr>
        <w:jc w:val="both"/>
        <w:rPr>
          <w:rFonts w:cs="Arial"/>
          <w:color w:val="000000"/>
          <w:szCs w:val="22"/>
        </w:rPr>
      </w:pPr>
      <w:r>
        <w:rPr>
          <w:rFonts w:cs="Arial"/>
          <w:color w:val="000000"/>
          <w:szCs w:val="22"/>
        </w:rPr>
        <w:t>F</w:t>
      </w:r>
      <w:r w:rsidRPr="00D0683F">
        <w:rPr>
          <w:rFonts w:cs="Arial"/>
          <w:color w:val="000000"/>
          <w:szCs w:val="22"/>
        </w:rPr>
        <w:t xml:space="preserve">ollowing </w:t>
      </w:r>
      <w:r>
        <w:rPr>
          <w:rFonts w:cs="Arial"/>
          <w:color w:val="000000"/>
          <w:szCs w:val="22"/>
        </w:rPr>
        <w:t xml:space="preserve">is a </w:t>
      </w:r>
      <w:r w:rsidRPr="00D0683F">
        <w:rPr>
          <w:rFonts w:cs="Arial"/>
          <w:color w:val="000000"/>
          <w:szCs w:val="22"/>
        </w:rPr>
        <w:t xml:space="preserve">list </w:t>
      </w:r>
      <w:r>
        <w:rPr>
          <w:rFonts w:cs="Arial"/>
          <w:color w:val="000000"/>
          <w:szCs w:val="22"/>
        </w:rPr>
        <w:t xml:space="preserve">of admissible expenditure </w:t>
      </w:r>
      <w:r w:rsidRPr="00D0683F">
        <w:rPr>
          <w:rFonts w:cs="Arial"/>
          <w:color w:val="000000"/>
          <w:szCs w:val="22"/>
        </w:rPr>
        <w:t xml:space="preserve">categories </w:t>
      </w:r>
      <w:r>
        <w:rPr>
          <w:rFonts w:cs="Arial"/>
          <w:color w:val="000000"/>
          <w:szCs w:val="22"/>
        </w:rPr>
        <w:t xml:space="preserve">for mineral title activities. </w:t>
      </w:r>
    </w:p>
    <w:p w:rsidR="00B90D45" w:rsidRPr="005761D5" w:rsidRDefault="00B90D45" w:rsidP="00F42EBF">
      <w:pPr>
        <w:numPr>
          <w:ilvl w:val="0"/>
          <w:numId w:val="9"/>
        </w:numPr>
        <w:tabs>
          <w:tab w:val="clear" w:pos="927"/>
          <w:tab w:val="num" w:pos="567"/>
        </w:tabs>
        <w:spacing w:after="0"/>
        <w:ind w:hanging="643"/>
        <w:jc w:val="both"/>
        <w:rPr>
          <w:rFonts w:cs="Arial"/>
          <w:color w:val="000000"/>
          <w:szCs w:val="22"/>
        </w:rPr>
      </w:pPr>
      <w:r w:rsidRPr="005761D5">
        <w:rPr>
          <w:rFonts w:cs="Arial"/>
          <w:color w:val="000000"/>
          <w:szCs w:val="22"/>
        </w:rPr>
        <w:t xml:space="preserve">Geological </w:t>
      </w:r>
      <w:r w:rsidR="00286AE9">
        <w:rPr>
          <w:rFonts w:cs="Arial"/>
          <w:color w:val="000000"/>
          <w:szCs w:val="22"/>
        </w:rPr>
        <w:t>a</w:t>
      </w:r>
      <w:r w:rsidRPr="005761D5">
        <w:rPr>
          <w:rFonts w:cs="Arial"/>
          <w:color w:val="000000"/>
          <w:szCs w:val="22"/>
        </w:rPr>
        <w:t xml:space="preserve">ctivities and </w:t>
      </w:r>
      <w:r w:rsidR="00286AE9">
        <w:rPr>
          <w:rFonts w:cs="Arial"/>
          <w:color w:val="000000"/>
          <w:szCs w:val="22"/>
        </w:rPr>
        <w:t>p</w:t>
      </w:r>
      <w:r w:rsidRPr="005761D5">
        <w:rPr>
          <w:rFonts w:cs="Arial"/>
          <w:color w:val="000000"/>
          <w:szCs w:val="22"/>
        </w:rPr>
        <w:t>rospecting</w:t>
      </w:r>
    </w:p>
    <w:p w:rsidR="00B90D45" w:rsidRPr="005761D5" w:rsidRDefault="00B90D45" w:rsidP="00F42EBF">
      <w:pPr>
        <w:numPr>
          <w:ilvl w:val="0"/>
          <w:numId w:val="9"/>
        </w:numPr>
        <w:tabs>
          <w:tab w:val="clear" w:pos="927"/>
          <w:tab w:val="num" w:pos="567"/>
        </w:tabs>
        <w:spacing w:after="0"/>
        <w:ind w:hanging="643"/>
        <w:jc w:val="both"/>
        <w:rPr>
          <w:rFonts w:cs="Arial"/>
          <w:color w:val="000000"/>
          <w:szCs w:val="22"/>
        </w:rPr>
      </w:pPr>
      <w:r w:rsidRPr="005761D5">
        <w:rPr>
          <w:rFonts w:cs="Arial"/>
          <w:color w:val="000000"/>
          <w:szCs w:val="22"/>
        </w:rPr>
        <w:t xml:space="preserve">Geochemical </w:t>
      </w:r>
      <w:r w:rsidR="00286AE9">
        <w:rPr>
          <w:rFonts w:cs="Arial"/>
          <w:color w:val="000000"/>
          <w:szCs w:val="22"/>
        </w:rPr>
        <w:t>a</w:t>
      </w:r>
      <w:r w:rsidRPr="005761D5">
        <w:rPr>
          <w:rFonts w:cs="Arial"/>
          <w:color w:val="000000"/>
          <w:szCs w:val="22"/>
        </w:rPr>
        <w:t>ctivities</w:t>
      </w:r>
    </w:p>
    <w:p w:rsidR="00B90D45" w:rsidRPr="005761D5" w:rsidRDefault="00B90D45" w:rsidP="00F42EBF">
      <w:pPr>
        <w:numPr>
          <w:ilvl w:val="0"/>
          <w:numId w:val="9"/>
        </w:numPr>
        <w:tabs>
          <w:tab w:val="clear" w:pos="927"/>
          <w:tab w:val="num" w:pos="567"/>
        </w:tabs>
        <w:spacing w:after="0"/>
        <w:ind w:hanging="643"/>
        <w:jc w:val="both"/>
        <w:rPr>
          <w:rFonts w:cs="Arial"/>
          <w:color w:val="000000"/>
          <w:szCs w:val="22"/>
        </w:rPr>
      </w:pPr>
      <w:r w:rsidRPr="005761D5">
        <w:rPr>
          <w:rFonts w:cs="Arial"/>
          <w:color w:val="000000"/>
          <w:szCs w:val="22"/>
        </w:rPr>
        <w:t xml:space="preserve">Geophysical and </w:t>
      </w:r>
      <w:r w:rsidR="00286AE9">
        <w:rPr>
          <w:rFonts w:cs="Arial"/>
          <w:color w:val="000000"/>
          <w:szCs w:val="22"/>
        </w:rPr>
        <w:t>r</w:t>
      </w:r>
      <w:r w:rsidRPr="005761D5">
        <w:rPr>
          <w:rFonts w:cs="Arial"/>
          <w:color w:val="000000"/>
          <w:szCs w:val="22"/>
        </w:rPr>
        <w:t xml:space="preserve">emote </w:t>
      </w:r>
      <w:r w:rsidR="00286AE9">
        <w:rPr>
          <w:rFonts w:cs="Arial"/>
          <w:color w:val="000000"/>
          <w:szCs w:val="22"/>
        </w:rPr>
        <w:t>s</w:t>
      </w:r>
      <w:r w:rsidRPr="005761D5">
        <w:rPr>
          <w:rFonts w:cs="Arial"/>
          <w:color w:val="000000"/>
          <w:szCs w:val="22"/>
        </w:rPr>
        <w:t xml:space="preserve">ensing </w:t>
      </w:r>
      <w:r w:rsidR="00286AE9">
        <w:rPr>
          <w:rFonts w:cs="Arial"/>
          <w:color w:val="000000"/>
          <w:szCs w:val="22"/>
        </w:rPr>
        <w:t>a</w:t>
      </w:r>
      <w:r w:rsidRPr="005761D5">
        <w:rPr>
          <w:rFonts w:cs="Arial"/>
          <w:color w:val="000000"/>
          <w:szCs w:val="22"/>
        </w:rPr>
        <w:t>ctivities</w:t>
      </w:r>
    </w:p>
    <w:p w:rsidR="00B90D45" w:rsidRPr="005761D5" w:rsidRDefault="00B90D45" w:rsidP="00F42EBF">
      <w:pPr>
        <w:numPr>
          <w:ilvl w:val="0"/>
          <w:numId w:val="9"/>
        </w:numPr>
        <w:tabs>
          <w:tab w:val="clear" w:pos="927"/>
          <w:tab w:val="num" w:pos="567"/>
        </w:tabs>
        <w:spacing w:after="0"/>
        <w:ind w:hanging="643"/>
        <w:jc w:val="both"/>
        <w:rPr>
          <w:rFonts w:cs="Arial"/>
          <w:color w:val="000000"/>
          <w:szCs w:val="22"/>
        </w:rPr>
      </w:pPr>
      <w:r w:rsidRPr="005761D5">
        <w:rPr>
          <w:rFonts w:cs="Arial"/>
          <w:color w:val="000000"/>
          <w:szCs w:val="22"/>
        </w:rPr>
        <w:t>Drilling</w:t>
      </w:r>
    </w:p>
    <w:p w:rsidR="00B90D45" w:rsidRPr="005761D5" w:rsidRDefault="00B90D45" w:rsidP="00F42EBF">
      <w:pPr>
        <w:numPr>
          <w:ilvl w:val="0"/>
          <w:numId w:val="9"/>
        </w:numPr>
        <w:tabs>
          <w:tab w:val="clear" w:pos="927"/>
          <w:tab w:val="num" w:pos="567"/>
        </w:tabs>
        <w:spacing w:after="0"/>
        <w:ind w:hanging="643"/>
        <w:jc w:val="both"/>
        <w:rPr>
          <w:rFonts w:cs="Arial"/>
          <w:color w:val="000000"/>
          <w:szCs w:val="22"/>
        </w:rPr>
      </w:pPr>
      <w:r w:rsidRPr="005761D5">
        <w:rPr>
          <w:rFonts w:cs="Arial"/>
          <w:color w:val="000000"/>
          <w:szCs w:val="22"/>
        </w:rPr>
        <w:t xml:space="preserve">Bulk </w:t>
      </w:r>
      <w:r w:rsidR="00286AE9">
        <w:rPr>
          <w:rFonts w:cs="Arial"/>
          <w:color w:val="000000"/>
          <w:szCs w:val="22"/>
        </w:rPr>
        <w:t>s</w:t>
      </w:r>
      <w:r w:rsidRPr="005761D5">
        <w:rPr>
          <w:rFonts w:cs="Arial"/>
          <w:color w:val="000000"/>
          <w:szCs w:val="22"/>
        </w:rPr>
        <w:t xml:space="preserve">ampling and </w:t>
      </w:r>
      <w:r w:rsidR="00286AE9">
        <w:rPr>
          <w:rFonts w:cs="Arial"/>
          <w:color w:val="000000"/>
          <w:szCs w:val="22"/>
        </w:rPr>
        <w:t>e</w:t>
      </w:r>
      <w:r w:rsidRPr="005761D5">
        <w:rPr>
          <w:rFonts w:cs="Arial"/>
          <w:color w:val="000000"/>
          <w:szCs w:val="22"/>
        </w:rPr>
        <w:t xml:space="preserve">arth </w:t>
      </w:r>
      <w:r w:rsidR="00286AE9">
        <w:rPr>
          <w:rFonts w:cs="Arial"/>
          <w:color w:val="000000"/>
          <w:szCs w:val="22"/>
        </w:rPr>
        <w:t>w</w:t>
      </w:r>
      <w:r w:rsidRPr="005761D5">
        <w:rPr>
          <w:rFonts w:cs="Arial"/>
          <w:color w:val="000000"/>
          <w:szCs w:val="22"/>
        </w:rPr>
        <w:t>orks</w:t>
      </w:r>
    </w:p>
    <w:p w:rsidR="00B90D45" w:rsidRPr="005761D5" w:rsidRDefault="00B90D45" w:rsidP="00F42EBF">
      <w:pPr>
        <w:numPr>
          <w:ilvl w:val="0"/>
          <w:numId w:val="9"/>
        </w:numPr>
        <w:tabs>
          <w:tab w:val="clear" w:pos="927"/>
          <w:tab w:val="num" w:pos="567"/>
        </w:tabs>
        <w:spacing w:after="0"/>
        <w:ind w:hanging="643"/>
        <w:jc w:val="both"/>
        <w:rPr>
          <w:rFonts w:cs="Arial"/>
          <w:color w:val="000000"/>
          <w:szCs w:val="22"/>
        </w:rPr>
      </w:pPr>
      <w:r w:rsidRPr="005761D5">
        <w:rPr>
          <w:rFonts w:cs="Arial"/>
          <w:color w:val="000000"/>
          <w:szCs w:val="22"/>
        </w:rPr>
        <w:t>Rehabilitation</w:t>
      </w:r>
    </w:p>
    <w:p w:rsidR="00B90D45" w:rsidRPr="005761D5" w:rsidRDefault="00B90D45" w:rsidP="00F42EBF">
      <w:pPr>
        <w:numPr>
          <w:ilvl w:val="0"/>
          <w:numId w:val="9"/>
        </w:numPr>
        <w:tabs>
          <w:tab w:val="clear" w:pos="927"/>
          <w:tab w:val="num" w:pos="567"/>
        </w:tabs>
        <w:spacing w:after="0"/>
        <w:ind w:hanging="643"/>
        <w:jc w:val="both"/>
        <w:rPr>
          <w:rFonts w:cs="Arial"/>
          <w:color w:val="000000"/>
          <w:szCs w:val="22"/>
        </w:rPr>
      </w:pPr>
      <w:r w:rsidRPr="005761D5">
        <w:rPr>
          <w:rFonts w:cs="Arial"/>
          <w:color w:val="000000"/>
          <w:szCs w:val="22"/>
        </w:rPr>
        <w:t xml:space="preserve">Pre-feasibility including </w:t>
      </w:r>
      <w:r w:rsidR="00286AE9">
        <w:rPr>
          <w:rFonts w:cs="Arial"/>
          <w:color w:val="000000"/>
          <w:szCs w:val="22"/>
        </w:rPr>
        <w:t>m</w:t>
      </w:r>
      <w:r w:rsidRPr="005761D5">
        <w:rPr>
          <w:rFonts w:cs="Arial"/>
          <w:color w:val="000000"/>
          <w:szCs w:val="22"/>
        </w:rPr>
        <w:t xml:space="preserve">etallurgical and </w:t>
      </w:r>
      <w:r w:rsidR="00286AE9">
        <w:rPr>
          <w:rFonts w:cs="Arial"/>
          <w:color w:val="000000"/>
          <w:szCs w:val="22"/>
        </w:rPr>
        <w:t>e</w:t>
      </w:r>
      <w:r w:rsidRPr="005761D5">
        <w:rPr>
          <w:rFonts w:cs="Arial"/>
          <w:color w:val="000000"/>
          <w:szCs w:val="22"/>
        </w:rPr>
        <w:t>nvironmental</w:t>
      </w:r>
    </w:p>
    <w:p w:rsidR="00B90D45" w:rsidRPr="005761D5" w:rsidRDefault="00B90D45" w:rsidP="00F42EBF">
      <w:pPr>
        <w:numPr>
          <w:ilvl w:val="0"/>
          <w:numId w:val="9"/>
        </w:numPr>
        <w:tabs>
          <w:tab w:val="clear" w:pos="927"/>
          <w:tab w:val="num" w:pos="567"/>
        </w:tabs>
        <w:spacing w:after="0"/>
        <w:ind w:hanging="643"/>
        <w:jc w:val="both"/>
        <w:rPr>
          <w:rFonts w:cs="Arial"/>
          <w:color w:val="000000"/>
          <w:szCs w:val="22"/>
        </w:rPr>
      </w:pPr>
      <w:r w:rsidRPr="005761D5">
        <w:rPr>
          <w:rFonts w:cs="Arial"/>
          <w:color w:val="000000"/>
          <w:szCs w:val="22"/>
        </w:rPr>
        <w:t xml:space="preserve">Office </w:t>
      </w:r>
      <w:r w:rsidR="00286AE9">
        <w:rPr>
          <w:rFonts w:cs="Arial"/>
          <w:color w:val="000000"/>
          <w:szCs w:val="22"/>
        </w:rPr>
        <w:t>s</w:t>
      </w:r>
      <w:r w:rsidRPr="005761D5">
        <w:rPr>
          <w:rFonts w:cs="Arial"/>
          <w:color w:val="000000"/>
          <w:szCs w:val="22"/>
        </w:rPr>
        <w:t xml:space="preserve">tudies </w:t>
      </w:r>
    </w:p>
    <w:p w:rsidR="00B90D45" w:rsidRPr="005761D5" w:rsidRDefault="00B90D45" w:rsidP="00F42EBF">
      <w:pPr>
        <w:numPr>
          <w:ilvl w:val="0"/>
          <w:numId w:val="9"/>
        </w:numPr>
        <w:tabs>
          <w:tab w:val="clear" w:pos="927"/>
          <w:tab w:val="num" w:pos="567"/>
        </w:tabs>
        <w:spacing w:after="0"/>
        <w:ind w:hanging="643"/>
        <w:jc w:val="both"/>
        <w:rPr>
          <w:rFonts w:cs="Arial"/>
          <w:color w:val="000000"/>
          <w:szCs w:val="22"/>
        </w:rPr>
      </w:pPr>
      <w:r w:rsidRPr="005761D5">
        <w:rPr>
          <w:rFonts w:cs="Arial"/>
          <w:color w:val="000000"/>
          <w:szCs w:val="22"/>
        </w:rPr>
        <w:t xml:space="preserve">Land </w:t>
      </w:r>
      <w:r w:rsidR="00286AE9">
        <w:rPr>
          <w:rFonts w:cs="Arial"/>
          <w:color w:val="000000"/>
          <w:szCs w:val="22"/>
        </w:rPr>
        <w:t>a</w:t>
      </w:r>
      <w:r w:rsidRPr="005761D5">
        <w:rPr>
          <w:rFonts w:cs="Arial"/>
          <w:color w:val="000000"/>
          <w:szCs w:val="22"/>
        </w:rPr>
        <w:t>ccess</w:t>
      </w:r>
    </w:p>
    <w:p w:rsidR="00B90D45" w:rsidRPr="005761D5" w:rsidRDefault="00B90D45" w:rsidP="00F42EBF">
      <w:pPr>
        <w:numPr>
          <w:ilvl w:val="0"/>
          <w:numId w:val="9"/>
        </w:numPr>
        <w:tabs>
          <w:tab w:val="clear" w:pos="927"/>
          <w:tab w:val="num" w:pos="567"/>
        </w:tabs>
        <w:spacing w:after="0"/>
        <w:ind w:hanging="643"/>
        <w:jc w:val="both"/>
        <w:rPr>
          <w:rFonts w:cs="Arial"/>
          <w:color w:val="000000"/>
          <w:szCs w:val="22"/>
        </w:rPr>
      </w:pPr>
      <w:r w:rsidRPr="005761D5">
        <w:rPr>
          <w:rFonts w:cs="Arial"/>
          <w:color w:val="000000"/>
          <w:szCs w:val="22"/>
        </w:rPr>
        <w:t>Overheads (a maximum of 15% of the total of all other admissible expenditures)</w:t>
      </w:r>
    </w:p>
    <w:p w:rsidR="00B90D45" w:rsidRPr="005761D5" w:rsidRDefault="00B90D45" w:rsidP="00F42EBF">
      <w:pPr>
        <w:numPr>
          <w:ilvl w:val="0"/>
          <w:numId w:val="9"/>
        </w:numPr>
        <w:tabs>
          <w:tab w:val="clear" w:pos="927"/>
          <w:tab w:val="num" w:pos="567"/>
        </w:tabs>
        <w:spacing w:after="0"/>
        <w:ind w:hanging="643"/>
        <w:jc w:val="both"/>
        <w:rPr>
          <w:rFonts w:cs="Arial"/>
          <w:color w:val="000000"/>
          <w:szCs w:val="22"/>
        </w:rPr>
      </w:pPr>
      <w:r w:rsidRPr="005761D5">
        <w:rPr>
          <w:rFonts w:cs="Arial"/>
          <w:color w:val="000000"/>
          <w:szCs w:val="22"/>
        </w:rPr>
        <w:t xml:space="preserve">Preliminary </w:t>
      </w:r>
      <w:r w:rsidR="00286AE9">
        <w:rPr>
          <w:rFonts w:cs="Arial"/>
          <w:color w:val="000000"/>
          <w:szCs w:val="22"/>
        </w:rPr>
        <w:t>e</w:t>
      </w:r>
      <w:r w:rsidRPr="005761D5">
        <w:rPr>
          <w:rFonts w:cs="Arial"/>
          <w:color w:val="000000"/>
          <w:szCs w:val="22"/>
        </w:rPr>
        <w:t>xploration</w:t>
      </w:r>
    </w:p>
    <w:p w:rsidR="00C12E0E" w:rsidRDefault="00C12E0E" w:rsidP="00C12E0E">
      <w:pPr>
        <w:spacing w:after="0"/>
        <w:ind w:left="567"/>
        <w:jc w:val="both"/>
        <w:rPr>
          <w:rFonts w:cs="Arial"/>
          <w:color w:val="000000"/>
          <w:szCs w:val="22"/>
        </w:rPr>
      </w:pPr>
    </w:p>
    <w:p w:rsidR="00B90D45" w:rsidRPr="00742657" w:rsidRDefault="00B90D45" w:rsidP="003817E6">
      <w:pPr>
        <w:jc w:val="both"/>
        <w:rPr>
          <w:rFonts w:cs="Arial"/>
          <w:color w:val="000000"/>
          <w:szCs w:val="22"/>
        </w:rPr>
      </w:pPr>
      <w:r w:rsidRPr="00D0683F">
        <w:rPr>
          <w:rFonts w:cs="Arial"/>
          <w:color w:val="000000"/>
          <w:szCs w:val="22"/>
        </w:rPr>
        <w:t xml:space="preserve">Expenditure relating to data acquisition can only be claimed if the data is supplied to the </w:t>
      </w:r>
      <w:r>
        <w:rPr>
          <w:rFonts w:cs="Arial"/>
          <w:color w:val="000000"/>
          <w:szCs w:val="22"/>
        </w:rPr>
        <w:t>d</w:t>
      </w:r>
      <w:r w:rsidRPr="00D0683F">
        <w:rPr>
          <w:rFonts w:cs="Arial"/>
          <w:color w:val="000000"/>
          <w:szCs w:val="22"/>
        </w:rPr>
        <w:t xml:space="preserve">epartment in the format advised in </w:t>
      </w:r>
      <w:r w:rsidRPr="00D0683F">
        <w:rPr>
          <w:rFonts w:cs="Arial"/>
          <w:i/>
          <w:color w:val="000000"/>
          <w:szCs w:val="22"/>
        </w:rPr>
        <w:t>Guideline 7</w:t>
      </w:r>
      <w:r w:rsidRPr="00D0683F">
        <w:rPr>
          <w:rFonts w:cs="Arial"/>
          <w:color w:val="000000"/>
          <w:szCs w:val="22"/>
        </w:rPr>
        <w:t xml:space="preserve"> - </w:t>
      </w:r>
      <w:r w:rsidRPr="00D0683F">
        <w:rPr>
          <w:rFonts w:cs="Arial"/>
          <w:i/>
          <w:color w:val="000000"/>
          <w:szCs w:val="22"/>
        </w:rPr>
        <w:t>Guidelines for Reporting on Mineral Titles</w:t>
      </w:r>
      <w:r w:rsidRPr="00C17B18">
        <w:rPr>
          <w:rFonts w:cs="Arial"/>
          <w:i/>
          <w:iCs/>
          <w:color w:val="1F497D"/>
          <w:sz w:val="20"/>
        </w:rPr>
        <w:t xml:space="preserve"> </w:t>
      </w:r>
      <w:r w:rsidRPr="00742657">
        <w:rPr>
          <w:rFonts w:cs="Arial"/>
          <w:color w:val="000000"/>
          <w:szCs w:val="22"/>
        </w:rPr>
        <w:t xml:space="preserve">and the right to redistribute the data is clearly stated in the annual or </w:t>
      </w:r>
      <w:r>
        <w:rPr>
          <w:rFonts w:cs="Arial"/>
          <w:i/>
          <w:color w:val="000000"/>
          <w:szCs w:val="22"/>
        </w:rPr>
        <w:t>Final Report</w:t>
      </w:r>
      <w:r w:rsidRPr="00742657">
        <w:rPr>
          <w:rFonts w:cs="Arial"/>
          <w:color w:val="000000"/>
          <w:szCs w:val="22"/>
        </w:rPr>
        <w:t>.</w:t>
      </w:r>
    </w:p>
    <w:p w:rsidR="00B90D45" w:rsidRPr="00D0683F" w:rsidRDefault="00B90D45" w:rsidP="005761D5">
      <w:pPr>
        <w:jc w:val="both"/>
        <w:rPr>
          <w:rFonts w:cs="Arial"/>
          <w:color w:val="000000"/>
          <w:szCs w:val="22"/>
        </w:rPr>
      </w:pPr>
      <w:r w:rsidRPr="00D0683F">
        <w:rPr>
          <w:rFonts w:cs="Arial"/>
          <w:color w:val="000000"/>
          <w:szCs w:val="22"/>
        </w:rPr>
        <w:t>If a</w:t>
      </w:r>
      <w:r>
        <w:rPr>
          <w:rFonts w:cs="Arial"/>
          <w:color w:val="000000"/>
          <w:szCs w:val="22"/>
        </w:rPr>
        <w:t xml:space="preserve">n </w:t>
      </w:r>
      <w:r w:rsidRPr="00D0683F">
        <w:rPr>
          <w:rFonts w:cs="Arial"/>
          <w:color w:val="000000"/>
          <w:szCs w:val="22"/>
        </w:rPr>
        <w:t>admissible expenditure</w:t>
      </w:r>
      <w:r>
        <w:rPr>
          <w:rFonts w:cs="Arial"/>
          <w:color w:val="000000"/>
          <w:szCs w:val="22"/>
        </w:rPr>
        <w:t xml:space="preserve"> category</w:t>
      </w:r>
      <w:r w:rsidRPr="00D0683F">
        <w:rPr>
          <w:rFonts w:cs="Arial"/>
          <w:color w:val="000000"/>
          <w:szCs w:val="22"/>
        </w:rPr>
        <w:t xml:space="preserve"> is not relevant to </w:t>
      </w:r>
      <w:r>
        <w:rPr>
          <w:rFonts w:cs="Arial"/>
          <w:color w:val="000000"/>
          <w:szCs w:val="22"/>
        </w:rPr>
        <w:t>the reporting period activities</w:t>
      </w:r>
      <w:r w:rsidRPr="00D0683F">
        <w:rPr>
          <w:rFonts w:cs="Arial"/>
          <w:color w:val="000000"/>
          <w:szCs w:val="22"/>
        </w:rPr>
        <w:t xml:space="preserve">, insert “not applicable” </w:t>
      </w:r>
      <w:r>
        <w:rPr>
          <w:rFonts w:cs="Arial"/>
          <w:color w:val="000000"/>
          <w:szCs w:val="22"/>
        </w:rPr>
        <w:t>in</w:t>
      </w:r>
      <w:r w:rsidRPr="00D0683F">
        <w:rPr>
          <w:rFonts w:cs="Arial"/>
          <w:color w:val="000000"/>
          <w:szCs w:val="22"/>
        </w:rPr>
        <w:t xml:space="preserve"> the appropriate section of </w:t>
      </w:r>
      <w:r>
        <w:rPr>
          <w:rFonts w:cs="Arial"/>
          <w:color w:val="000000"/>
          <w:szCs w:val="22"/>
        </w:rPr>
        <w:t>A</w:t>
      </w:r>
      <w:r w:rsidRPr="00D0683F">
        <w:rPr>
          <w:rFonts w:cs="Arial"/>
          <w:color w:val="000000"/>
          <w:szCs w:val="22"/>
        </w:rPr>
        <w:t xml:space="preserve">pproved </w:t>
      </w:r>
      <w:r>
        <w:rPr>
          <w:rFonts w:cs="Arial"/>
          <w:color w:val="000000"/>
          <w:szCs w:val="22"/>
        </w:rPr>
        <w:t>F</w:t>
      </w:r>
      <w:r w:rsidRPr="00D0683F">
        <w:rPr>
          <w:rFonts w:cs="Arial"/>
          <w:color w:val="000000"/>
          <w:szCs w:val="22"/>
        </w:rPr>
        <w:t>orm</w:t>
      </w:r>
      <w:r>
        <w:rPr>
          <w:rFonts w:cs="Arial"/>
          <w:color w:val="000000"/>
          <w:szCs w:val="22"/>
        </w:rPr>
        <w:t xml:space="preserve"> 17</w:t>
      </w:r>
      <w:r w:rsidRPr="00D0683F">
        <w:rPr>
          <w:rFonts w:cs="Arial"/>
          <w:color w:val="000000"/>
          <w:szCs w:val="22"/>
        </w:rPr>
        <w:t>.</w:t>
      </w:r>
    </w:p>
    <w:p w:rsidR="003817E6" w:rsidRDefault="003817E6">
      <w:pPr>
        <w:spacing w:after="0"/>
        <w:rPr>
          <w:rFonts w:cs="Arial"/>
          <w:color w:val="000000"/>
          <w:szCs w:val="22"/>
        </w:rPr>
      </w:pPr>
      <w:r>
        <w:rPr>
          <w:rFonts w:cs="Arial"/>
          <w:color w:val="000000"/>
          <w:szCs w:val="22"/>
        </w:rPr>
        <w:br w:type="page"/>
      </w:r>
    </w:p>
    <w:p w:rsidR="00B90D45" w:rsidRDefault="00B90D45" w:rsidP="005761D5">
      <w:pPr>
        <w:jc w:val="both"/>
        <w:rPr>
          <w:rFonts w:cs="Arial"/>
          <w:color w:val="000000"/>
          <w:szCs w:val="22"/>
        </w:rPr>
      </w:pPr>
      <w:r>
        <w:rPr>
          <w:rFonts w:cs="Arial"/>
          <w:color w:val="000000"/>
          <w:szCs w:val="22"/>
        </w:rPr>
        <w:lastRenderedPageBreak/>
        <w:t>A description of accepted activities for each admissible expenditure category appears below.</w:t>
      </w:r>
    </w:p>
    <w:p w:rsidR="00B90D45" w:rsidRPr="00D0683F" w:rsidRDefault="00B90D45" w:rsidP="003817E6">
      <w:pPr>
        <w:numPr>
          <w:ilvl w:val="0"/>
          <w:numId w:val="7"/>
        </w:numPr>
        <w:tabs>
          <w:tab w:val="clear" w:pos="927"/>
          <w:tab w:val="num" w:pos="426"/>
        </w:tabs>
        <w:spacing w:after="60"/>
        <w:ind w:left="425" w:hanging="425"/>
        <w:jc w:val="both"/>
        <w:rPr>
          <w:rFonts w:cs="Arial"/>
          <w:b/>
          <w:color w:val="000000"/>
          <w:szCs w:val="22"/>
        </w:rPr>
      </w:pPr>
      <w:r w:rsidRPr="00D0683F">
        <w:rPr>
          <w:rFonts w:cs="Arial"/>
          <w:b/>
          <w:color w:val="000000"/>
          <w:szCs w:val="22"/>
        </w:rPr>
        <w:t xml:space="preserve">Geological </w:t>
      </w:r>
      <w:r w:rsidR="003817E6">
        <w:rPr>
          <w:rFonts w:cs="Arial"/>
          <w:b/>
          <w:color w:val="000000"/>
          <w:szCs w:val="22"/>
        </w:rPr>
        <w:t>a</w:t>
      </w:r>
      <w:r w:rsidRPr="00D0683F">
        <w:rPr>
          <w:rFonts w:cs="Arial"/>
          <w:b/>
          <w:color w:val="000000"/>
          <w:szCs w:val="22"/>
        </w:rPr>
        <w:t xml:space="preserve">ctivities and </w:t>
      </w:r>
      <w:r w:rsidR="003817E6">
        <w:rPr>
          <w:rFonts w:cs="Arial"/>
          <w:b/>
          <w:color w:val="000000"/>
          <w:szCs w:val="22"/>
        </w:rPr>
        <w:t>p</w:t>
      </w:r>
      <w:r w:rsidRPr="00D0683F">
        <w:rPr>
          <w:rFonts w:cs="Arial"/>
          <w:b/>
          <w:color w:val="000000"/>
          <w:szCs w:val="22"/>
        </w:rPr>
        <w:t>rospecting</w:t>
      </w:r>
    </w:p>
    <w:p w:rsidR="00B90D45" w:rsidRPr="00D0683F" w:rsidRDefault="00B90D45" w:rsidP="005761D5">
      <w:pPr>
        <w:spacing w:after="120"/>
        <w:ind w:left="426"/>
        <w:jc w:val="both"/>
        <w:rPr>
          <w:rFonts w:cs="Arial"/>
          <w:color w:val="000000"/>
          <w:szCs w:val="22"/>
        </w:rPr>
      </w:pPr>
      <w:r w:rsidRPr="00D0683F">
        <w:rPr>
          <w:rFonts w:cs="Arial"/>
          <w:color w:val="000000"/>
          <w:szCs w:val="22"/>
        </w:rPr>
        <w:t>Geological mapping, core logging, geological sample description, petrology, geological data processing</w:t>
      </w:r>
      <w:r>
        <w:rPr>
          <w:rFonts w:cs="Arial"/>
          <w:color w:val="000000"/>
          <w:szCs w:val="22"/>
        </w:rPr>
        <w:t xml:space="preserve">, </w:t>
      </w:r>
      <w:r w:rsidRPr="00D0683F">
        <w:rPr>
          <w:rFonts w:cs="Arial"/>
          <w:color w:val="000000"/>
          <w:szCs w:val="22"/>
        </w:rPr>
        <w:t>basic interpretation</w:t>
      </w:r>
      <w:r>
        <w:rPr>
          <w:rFonts w:cs="Arial"/>
          <w:color w:val="000000"/>
          <w:szCs w:val="22"/>
        </w:rPr>
        <w:t xml:space="preserve"> and expenses associated with conducting these activities on the mineral title</w:t>
      </w:r>
      <w:r w:rsidRPr="00D0683F">
        <w:rPr>
          <w:rFonts w:cs="Arial"/>
          <w:color w:val="000000"/>
          <w:szCs w:val="22"/>
        </w:rPr>
        <w:t>.</w:t>
      </w:r>
    </w:p>
    <w:p w:rsidR="00B90D45" w:rsidRPr="00D0683F" w:rsidRDefault="00B90D45" w:rsidP="003817E6">
      <w:pPr>
        <w:spacing w:after="120"/>
        <w:ind w:left="425"/>
        <w:jc w:val="both"/>
        <w:rPr>
          <w:rFonts w:cs="Arial"/>
          <w:color w:val="000000"/>
          <w:szCs w:val="22"/>
        </w:rPr>
      </w:pPr>
      <w:proofErr w:type="gramStart"/>
      <w:r w:rsidRPr="00D0683F">
        <w:rPr>
          <w:rFonts w:cs="Arial"/>
          <w:color w:val="000000"/>
          <w:szCs w:val="22"/>
        </w:rPr>
        <w:t>General prospecting including metal detecting, loaming, panning, sampling, dollying and dry-blowing.</w:t>
      </w:r>
      <w:proofErr w:type="gramEnd"/>
    </w:p>
    <w:p w:rsidR="00B90D45" w:rsidRPr="00D0683F" w:rsidRDefault="00B90D45" w:rsidP="005761D5">
      <w:pPr>
        <w:spacing w:after="120"/>
        <w:ind w:left="426"/>
        <w:jc w:val="both"/>
        <w:rPr>
          <w:rFonts w:cs="Arial"/>
          <w:color w:val="000000"/>
          <w:szCs w:val="22"/>
        </w:rPr>
      </w:pPr>
      <w:r w:rsidRPr="00D0683F">
        <w:rPr>
          <w:rFonts w:cs="Arial"/>
          <w:color w:val="000000"/>
          <w:szCs w:val="22"/>
        </w:rPr>
        <w:t xml:space="preserve">Specify and quantify all activities undertaken, </w:t>
      </w:r>
      <w:r w:rsidR="00994387">
        <w:rPr>
          <w:rFonts w:cs="Arial"/>
          <w:color w:val="000000"/>
          <w:szCs w:val="22"/>
        </w:rPr>
        <w:t>eg</w:t>
      </w:r>
      <w:r w:rsidRPr="00D0683F">
        <w:rPr>
          <w:rFonts w:cs="Arial"/>
          <w:color w:val="000000"/>
          <w:szCs w:val="22"/>
        </w:rPr>
        <w:t xml:space="preserve"> hours spent mapping on the title</w:t>
      </w:r>
      <w:r>
        <w:rPr>
          <w:rFonts w:cs="Arial"/>
          <w:color w:val="000000"/>
          <w:szCs w:val="22"/>
        </w:rPr>
        <w:t>,</w:t>
      </w:r>
      <w:r w:rsidRPr="00D0683F">
        <w:rPr>
          <w:rFonts w:cs="Arial"/>
          <w:color w:val="000000"/>
          <w:szCs w:val="22"/>
        </w:rPr>
        <w:t xml:space="preserve"> or 300 m of diamond core logged and cross-sections prepared</w:t>
      </w:r>
      <w:r>
        <w:rPr>
          <w:rFonts w:cs="Arial"/>
          <w:color w:val="000000"/>
          <w:szCs w:val="22"/>
        </w:rPr>
        <w:t>,</w:t>
      </w:r>
      <w:r w:rsidRPr="00D0683F">
        <w:rPr>
          <w:rFonts w:cs="Arial"/>
          <w:color w:val="000000"/>
          <w:szCs w:val="22"/>
        </w:rPr>
        <w:t xml:space="preserve"> or 15 samples prepared for petrology and analysed in-house.</w:t>
      </w:r>
    </w:p>
    <w:p w:rsidR="00C12E0E" w:rsidRDefault="00B90D45" w:rsidP="00261EFD">
      <w:pPr>
        <w:spacing w:after="0"/>
        <w:ind w:left="425"/>
        <w:jc w:val="both"/>
        <w:rPr>
          <w:rFonts w:cs="Arial"/>
          <w:color w:val="000000"/>
          <w:szCs w:val="22"/>
        </w:rPr>
      </w:pPr>
      <w:r w:rsidRPr="00D0683F">
        <w:rPr>
          <w:rFonts w:cs="Arial"/>
          <w:color w:val="000000"/>
          <w:szCs w:val="22"/>
        </w:rPr>
        <w:t>Include only salaries and wages directly related to ‘on ground’ tasks. Conceptual targeting or desktop studies are to be included in Office Studies category.</w:t>
      </w:r>
    </w:p>
    <w:p w:rsidR="005761D5" w:rsidRPr="00D0683F" w:rsidRDefault="005761D5" w:rsidP="00261EFD">
      <w:pPr>
        <w:spacing w:after="0"/>
        <w:ind w:left="425"/>
        <w:jc w:val="both"/>
        <w:rPr>
          <w:rFonts w:cs="Arial"/>
          <w:color w:val="000000"/>
          <w:szCs w:val="22"/>
        </w:rPr>
      </w:pPr>
    </w:p>
    <w:p w:rsidR="00B90D45" w:rsidRPr="00D0683F" w:rsidRDefault="00B90D45" w:rsidP="003817E6">
      <w:pPr>
        <w:numPr>
          <w:ilvl w:val="0"/>
          <w:numId w:val="7"/>
        </w:numPr>
        <w:tabs>
          <w:tab w:val="clear" w:pos="927"/>
          <w:tab w:val="num" w:pos="426"/>
        </w:tabs>
        <w:spacing w:after="60"/>
        <w:ind w:left="425" w:hanging="425"/>
        <w:jc w:val="both"/>
        <w:rPr>
          <w:rFonts w:cs="Arial"/>
          <w:b/>
          <w:color w:val="000000"/>
          <w:szCs w:val="22"/>
        </w:rPr>
      </w:pPr>
      <w:r w:rsidRPr="00D0683F">
        <w:rPr>
          <w:rFonts w:cs="Arial"/>
          <w:b/>
          <w:color w:val="000000"/>
          <w:szCs w:val="22"/>
        </w:rPr>
        <w:t xml:space="preserve">Geochemical </w:t>
      </w:r>
      <w:r w:rsidR="003817E6">
        <w:rPr>
          <w:rFonts w:cs="Arial"/>
          <w:b/>
          <w:color w:val="000000"/>
          <w:szCs w:val="22"/>
        </w:rPr>
        <w:t>a</w:t>
      </w:r>
      <w:r w:rsidRPr="00D0683F">
        <w:rPr>
          <w:rFonts w:cs="Arial"/>
          <w:b/>
          <w:color w:val="000000"/>
          <w:szCs w:val="22"/>
        </w:rPr>
        <w:t>ctivities</w:t>
      </w:r>
    </w:p>
    <w:p w:rsidR="00B90D45" w:rsidRPr="00D0683F" w:rsidRDefault="00B90D45" w:rsidP="005761D5">
      <w:pPr>
        <w:spacing w:after="120"/>
        <w:ind w:left="426"/>
        <w:jc w:val="both"/>
        <w:rPr>
          <w:rFonts w:cs="Arial"/>
          <w:color w:val="000000"/>
          <w:szCs w:val="22"/>
        </w:rPr>
      </w:pPr>
      <w:r w:rsidRPr="00D0683F">
        <w:rPr>
          <w:rFonts w:cs="Arial"/>
          <w:color w:val="000000"/>
          <w:szCs w:val="22"/>
        </w:rPr>
        <w:t>Geochemical sampling, analysis of surface and subsurface geochemical samples, handheld XRF assays, PIMA or hyperspectral studies on rock samples, mineral separation, mineralogy and analysis of diamond indicator minerals or other minerals, geochemical data processing and interpretation, isotopic studies, age dating</w:t>
      </w:r>
      <w:r>
        <w:rPr>
          <w:rFonts w:cs="Arial"/>
          <w:color w:val="000000"/>
          <w:szCs w:val="22"/>
        </w:rPr>
        <w:t xml:space="preserve"> and metallurgical testing</w:t>
      </w:r>
      <w:r w:rsidRPr="00D0683F">
        <w:rPr>
          <w:rFonts w:cs="Arial"/>
          <w:color w:val="000000"/>
          <w:szCs w:val="22"/>
        </w:rPr>
        <w:t>.</w:t>
      </w:r>
    </w:p>
    <w:p w:rsidR="00B90D45" w:rsidRPr="00D0683F" w:rsidRDefault="00B90D45" w:rsidP="00261EFD">
      <w:pPr>
        <w:spacing w:after="0"/>
        <w:ind w:left="425"/>
        <w:jc w:val="both"/>
        <w:rPr>
          <w:rFonts w:cs="Arial"/>
          <w:color w:val="000000"/>
          <w:szCs w:val="22"/>
        </w:rPr>
      </w:pPr>
      <w:r w:rsidRPr="00D0683F">
        <w:rPr>
          <w:rFonts w:cs="Arial"/>
          <w:color w:val="000000"/>
          <w:szCs w:val="22"/>
        </w:rPr>
        <w:t xml:space="preserve">Specify the number of samples collected and/or assayed, </w:t>
      </w:r>
      <w:r w:rsidR="00994387">
        <w:rPr>
          <w:rFonts w:cs="Arial"/>
          <w:color w:val="000000"/>
          <w:szCs w:val="22"/>
        </w:rPr>
        <w:t>eg</w:t>
      </w:r>
      <w:r w:rsidRPr="00D0683F">
        <w:rPr>
          <w:rFonts w:cs="Arial"/>
          <w:color w:val="000000"/>
          <w:szCs w:val="22"/>
        </w:rPr>
        <w:t xml:space="preserve"> 205 rock chip samples were collected and </w:t>
      </w:r>
      <w:r>
        <w:rPr>
          <w:rFonts w:cs="Arial"/>
          <w:color w:val="000000"/>
          <w:szCs w:val="22"/>
        </w:rPr>
        <w:t>measured</w:t>
      </w:r>
      <w:r w:rsidRPr="00D0683F">
        <w:rPr>
          <w:rFonts w:cs="Arial"/>
          <w:color w:val="000000"/>
          <w:szCs w:val="22"/>
        </w:rPr>
        <w:t xml:space="preserve"> with handheld XRF, 180 </w:t>
      </w:r>
      <w:r>
        <w:rPr>
          <w:rFonts w:cs="Arial"/>
          <w:color w:val="000000"/>
          <w:szCs w:val="22"/>
        </w:rPr>
        <w:t xml:space="preserve">samples </w:t>
      </w:r>
      <w:r w:rsidRPr="00D0683F">
        <w:rPr>
          <w:rFonts w:cs="Arial"/>
          <w:color w:val="000000"/>
          <w:szCs w:val="22"/>
        </w:rPr>
        <w:t xml:space="preserve">sent for </w:t>
      </w:r>
      <w:r>
        <w:rPr>
          <w:rFonts w:cs="Arial"/>
          <w:color w:val="000000"/>
          <w:szCs w:val="22"/>
        </w:rPr>
        <w:t xml:space="preserve">ICP-MS </w:t>
      </w:r>
      <w:r w:rsidRPr="00D0683F">
        <w:rPr>
          <w:rFonts w:cs="Arial"/>
          <w:color w:val="000000"/>
          <w:szCs w:val="22"/>
        </w:rPr>
        <w:t>analysis.</w:t>
      </w:r>
    </w:p>
    <w:p w:rsidR="00C12E0E" w:rsidRDefault="00C12E0E">
      <w:pPr>
        <w:spacing w:after="0"/>
        <w:rPr>
          <w:rFonts w:cs="Arial"/>
          <w:color w:val="000000"/>
          <w:szCs w:val="22"/>
        </w:rPr>
      </w:pPr>
    </w:p>
    <w:p w:rsidR="00B90D45" w:rsidRPr="00D0683F" w:rsidRDefault="00B90D45" w:rsidP="003817E6">
      <w:pPr>
        <w:numPr>
          <w:ilvl w:val="0"/>
          <w:numId w:val="7"/>
        </w:numPr>
        <w:tabs>
          <w:tab w:val="clear" w:pos="927"/>
          <w:tab w:val="num" w:pos="426"/>
        </w:tabs>
        <w:spacing w:after="60"/>
        <w:ind w:left="425" w:hanging="425"/>
        <w:jc w:val="both"/>
        <w:rPr>
          <w:rFonts w:cs="Arial"/>
          <w:b/>
          <w:color w:val="000000"/>
          <w:szCs w:val="22"/>
        </w:rPr>
      </w:pPr>
      <w:r w:rsidRPr="00D0683F">
        <w:rPr>
          <w:rFonts w:cs="Arial"/>
          <w:b/>
          <w:color w:val="000000"/>
          <w:szCs w:val="22"/>
        </w:rPr>
        <w:t xml:space="preserve">Geophysical and </w:t>
      </w:r>
      <w:r w:rsidR="003817E6">
        <w:rPr>
          <w:rFonts w:cs="Arial"/>
          <w:b/>
          <w:color w:val="000000"/>
          <w:szCs w:val="22"/>
        </w:rPr>
        <w:t>r</w:t>
      </w:r>
      <w:r w:rsidRPr="00D0683F">
        <w:rPr>
          <w:rFonts w:cs="Arial"/>
          <w:b/>
          <w:color w:val="000000"/>
          <w:szCs w:val="22"/>
        </w:rPr>
        <w:t xml:space="preserve">emote </w:t>
      </w:r>
      <w:r w:rsidR="003817E6">
        <w:rPr>
          <w:rFonts w:cs="Arial"/>
          <w:b/>
          <w:color w:val="000000"/>
          <w:szCs w:val="22"/>
        </w:rPr>
        <w:t>s</w:t>
      </w:r>
      <w:r w:rsidRPr="00D0683F">
        <w:rPr>
          <w:rFonts w:cs="Arial"/>
          <w:b/>
          <w:color w:val="000000"/>
          <w:szCs w:val="22"/>
        </w:rPr>
        <w:t xml:space="preserve">ensing </w:t>
      </w:r>
      <w:r w:rsidR="003817E6">
        <w:rPr>
          <w:rFonts w:cs="Arial"/>
          <w:b/>
          <w:color w:val="000000"/>
          <w:szCs w:val="22"/>
        </w:rPr>
        <w:t>a</w:t>
      </w:r>
      <w:r w:rsidRPr="00D0683F">
        <w:rPr>
          <w:rFonts w:cs="Arial"/>
          <w:b/>
          <w:color w:val="000000"/>
          <w:szCs w:val="22"/>
        </w:rPr>
        <w:t>ctivities</w:t>
      </w:r>
    </w:p>
    <w:p w:rsidR="00B90D45" w:rsidRPr="00D0683F" w:rsidRDefault="00B90D45" w:rsidP="005761D5">
      <w:pPr>
        <w:spacing w:after="120"/>
        <w:ind w:left="426"/>
        <w:jc w:val="both"/>
        <w:rPr>
          <w:rFonts w:cs="Arial"/>
          <w:color w:val="000000"/>
          <w:szCs w:val="22"/>
        </w:rPr>
      </w:pPr>
      <w:r w:rsidRPr="00D0683F">
        <w:rPr>
          <w:rFonts w:cs="Arial"/>
          <w:color w:val="000000"/>
          <w:szCs w:val="22"/>
        </w:rPr>
        <w:t>Ground</w:t>
      </w:r>
      <w:r>
        <w:rPr>
          <w:rFonts w:cs="Arial"/>
          <w:color w:val="000000"/>
          <w:szCs w:val="22"/>
        </w:rPr>
        <w:t xml:space="preserve"> based</w:t>
      </w:r>
      <w:r w:rsidRPr="00D0683F">
        <w:rPr>
          <w:rFonts w:cs="Arial"/>
          <w:color w:val="000000"/>
          <w:szCs w:val="22"/>
        </w:rPr>
        <w:t xml:space="preserve"> geophysical surveys, scintillometer surveys, track etch surveys, downhole logging, geophysical data processing and interpretation.</w:t>
      </w:r>
    </w:p>
    <w:p w:rsidR="00B90D45" w:rsidRPr="00D0683F" w:rsidRDefault="00B90D45" w:rsidP="005761D5">
      <w:pPr>
        <w:spacing w:after="120"/>
        <w:ind w:left="426"/>
        <w:jc w:val="both"/>
        <w:rPr>
          <w:rFonts w:cs="Arial"/>
          <w:color w:val="000000"/>
          <w:szCs w:val="22"/>
        </w:rPr>
      </w:pPr>
      <w:r w:rsidRPr="00D0683F">
        <w:rPr>
          <w:rFonts w:cs="Arial"/>
          <w:color w:val="000000"/>
          <w:szCs w:val="22"/>
        </w:rPr>
        <w:t>Airborne geophysical activities including aerial hyperspectral surveys, aerial survey costs, geophysical data processing and interpretation.</w:t>
      </w:r>
    </w:p>
    <w:p w:rsidR="00B90D45" w:rsidRPr="00D0683F" w:rsidRDefault="00B90D45" w:rsidP="005761D5">
      <w:pPr>
        <w:spacing w:after="120"/>
        <w:ind w:left="426"/>
        <w:jc w:val="both"/>
        <w:rPr>
          <w:rFonts w:cs="Arial"/>
          <w:color w:val="000000"/>
          <w:szCs w:val="22"/>
        </w:rPr>
      </w:pPr>
      <w:proofErr w:type="gramStart"/>
      <w:r w:rsidRPr="00D0683F">
        <w:rPr>
          <w:rFonts w:cs="Arial"/>
          <w:color w:val="000000"/>
          <w:szCs w:val="22"/>
        </w:rPr>
        <w:t>Includes hire of specific vehicle/plane/helicopter and running costs for the actual survey</w:t>
      </w:r>
      <w:r>
        <w:rPr>
          <w:rFonts w:cs="Arial"/>
          <w:color w:val="000000"/>
          <w:szCs w:val="22"/>
        </w:rPr>
        <w:t>.</w:t>
      </w:r>
      <w:proofErr w:type="gramEnd"/>
    </w:p>
    <w:p w:rsidR="00B90D45" w:rsidRPr="00D0683F" w:rsidRDefault="00B90D45" w:rsidP="005761D5">
      <w:pPr>
        <w:spacing w:after="120"/>
        <w:ind w:left="426"/>
        <w:jc w:val="both"/>
        <w:rPr>
          <w:rFonts w:cs="Arial"/>
          <w:color w:val="000000"/>
          <w:szCs w:val="22"/>
        </w:rPr>
      </w:pPr>
      <w:proofErr w:type="gramStart"/>
      <w:r w:rsidRPr="00D0683F">
        <w:rPr>
          <w:rFonts w:cs="Arial"/>
          <w:color w:val="000000"/>
          <w:szCs w:val="22"/>
        </w:rPr>
        <w:t>Purchase or acquisition and interpretation of remotely sensed data, satellite imagery, aerial photographs.</w:t>
      </w:r>
      <w:proofErr w:type="gramEnd"/>
    </w:p>
    <w:p w:rsidR="00B90D45" w:rsidRPr="00D0683F" w:rsidRDefault="00B90D45" w:rsidP="00261EFD">
      <w:pPr>
        <w:spacing w:after="0"/>
        <w:ind w:left="425"/>
        <w:jc w:val="both"/>
        <w:rPr>
          <w:rFonts w:cs="Arial"/>
          <w:color w:val="000000"/>
          <w:szCs w:val="22"/>
        </w:rPr>
      </w:pPr>
      <w:r w:rsidRPr="00D0683F">
        <w:rPr>
          <w:rFonts w:cs="Arial"/>
          <w:color w:val="000000"/>
          <w:szCs w:val="22"/>
        </w:rPr>
        <w:t>Specify the number of data points, grid spacing or flight line kilometres, orientation, height</w:t>
      </w:r>
      <w:r>
        <w:rPr>
          <w:rFonts w:cs="Arial"/>
          <w:color w:val="000000"/>
          <w:szCs w:val="22"/>
        </w:rPr>
        <w:t>,</w:t>
      </w:r>
      <w:r w:rsidRPr="00D0683F">
        <w:rPr>
          <w:rFonts w:cs="Arial"/>
          <w:color w:val="000000"/>
          <w:szCs w:val="22"/>
        </w:rPr>
        <w:t xml:space="preserve"> </w:t>
      </w:r>
      <w:r w:rsidR="00994387">
        <w:rPr>
          <w:rFonts w:cs="Arial"/>
          <w:color w:val="000000"/>
          <w:szCs w:val="22"/>
        </w:rPr>
        <w:t>eg</w:t>
      </w:r>
      <w:r w:rsidRPr="00D0683F">
        <w:rPr>
          <w:rFonts w:cs="Arial"/>
          <w:color w:val="000000"/>
          <w:szCs w:val="22"/>
        </w:rPr>
        <w:t xml:space="preserve"> Spot imagery was purchased and registered</w:t>
      </w:r>
      <w:r>
        <w:rPr>
          <w:rFonts w:cs="Arial"/>
          <w:color w:val="000000"/>
          <w:szCs w:val="22"/>
        </w:rPr>
        <w:t>,</w:t>
      </w:r>
      <w:r w:rsidRPr="00D0683F">
        <w:rPr>
          <w:rFonts w:cs="Arial"/>
          <w:color w:val="000000"/>
          <w:szCs w:val="22"/>
        </w:rPr>
        <w:t xml:space="preserve"> or </w:t>
      </w:r>
      <w:r>
        <w:rPr>
          <w:rFonts w:cs="Arial"/>
          <w:color w:val="000000"/>
          <w:szCs w:val="22"/>
        </w:rPr>
        <w:t>20</w:t>
      </w:r>
      <w:r w:rsidRPr="00D0683F">
        <w:rPr>
          <w:rFonts w:cs="Arial"/>
          <w:color w:val="000000"/>
          <w:szCs w:val="22"/>
        </w:rPr>
        <w:t>0</w:t>
      </w:r>
      <w:r>
        <w:rPr>
          <w:rFonts w:cs="Arial"/>
          <w:color w:val="000000"/>
          <w:szCs w:val="22"/>
        </w:rPr>
        <w:t>0</w:t>
      </w:r>
      <w:r w:rsidRPr="00D0683F">
        <w:rPr>
          <w:rFonts w:cs="Arial"/>
          <w:color w:val="000000"/>
          <w:szCs w:val="22"/>
        </w:rPr>
        <w:t> line km of magnetics and radiometric</w:t>
      </w:r>
      <w:r>
        <w:rPr>
          <w:rFonts w:cs="Arial"/>
          <w:color w:val="000000"/>
          <w:szCs w:val="22"/>
        </w:rPr>
        <w:t xml:space="preserve"> data</w:t>
      </w:r>
      <w:r w:rsidRPr="00D0683F">
        <w:rPr>
          <w:rFonts w:cs="Arial"/>
          <w:color w:val="000000"/>
          <w:szCs w:val="22"/>
        </w:rPr>
        <w:t xml:space="preserve"> was </w:t>
      </w:r>
      <w:r>
        <w:rPr>
          <w:rFonts w:cs="Arial"/>
          <w:color w:val="000000"/>
          <w:szCs w:val="22"/>
        </w:rPr>
        <w:t>acquired</w:t>
      </w:r>
      <w:r w:rsidRPr="00D0683F">
        <w:rPr>
          <w:rFonts w:cs="Arial"/>
          <w:color w:val="000000"/>
          <w:szCs w:val="22"/>
        </w:rPr>
        <w:t xml:space="preserve"> at </w:t>
      </w:r>
      <w:r>
        <w:rPr>
          <w:rFonts w:cs="Arial"/>
          <w:color w:val="000000"/>
          <w:szCs w:val="22"/>
        </w:rPr>
        <w:t xml:space="preserve">400 </w:t>
      </w:r>
      <w:r w:rsidRPr="00D0683F">
        <w:rPr>
          <w:rFonts w:cs="Arial"/>
          <w:color w:val="000000"/>
          <w:szCs w:val="22"/>
        </w:rPr>
        <w:t>m line spacing.</w:t>
      </w:r>
    </w:p>
    <w:p w:rsidR="00B90D45" w:rsidRPr="00D0683F" w:rsidRDefault="00B90D45" w:rsidP="00261EFD">
      <w:pPr>
        <w:spacing w:after="0"/>
        <w:ind w:left="924"/>
        <w:jc w:val="both"/>
        <w:rPr>
          <w:rFonts w:cs="Arial"/>
          <w:color w:val="000000"/>
          <w:szCs w:val="22"/>
        </w:rPr>
      </w:pPr>
    </w:p>
    <w:p w:rsidR="00B90D45" w:rsidRPr="00D0683F" w:rsidRDefault="00B90D45" w:rsidP="003817E6">
      <w:pPr>
        <w:numPr>
          <w:ilvl w:val="0"/>
          <w:numId w:val="7"/>
        </w:numPr>
        <w:tabs>
          <w:tab w:val="clear" w:pos="927"/>
          <w:tab w:val="num" w:pos="426"/>
        </w:tabs>
        <w:spacing w:after="60"/>
        <w:ind w:left="425" w:hanging="425"/>
        <w:jc w:val="both"/>
        <w:rPr>
          <w:rFonts w:cs="Arial"/>
          <w:b/>
          <w:color w:val="000000"/>
          <w:szCs w:val="22"/>
        </w:rPr>
      </w:pPr>
      <w:r w:rsidRPr="00D0683F">
        <w:rPr>
          <w:rFonts w:cs="Arial"/>
          <w:b/>
          <w:color w:val="000000"/>
          <w:szCs w:val="22"/>
        </w:rPr>
        <w:t>Drilling</w:t>
      </w:r>
    </w:p>
    <w:p w:rsidR="00B90D45" w:rsidRPr="00D0683F" w:rsidRDefault="00B90D45" w:rsidP="003817E6">
      <w:pPr>
        <w:spacing w:after="120"/>
        <w:ind w:left="426"/>
        <w:jc w:val="both"/>
        <w:rPr>
          <w:rFonts w:cs="Arial"/>
          <w:color w:val="000000"/>
          <w:szCs w:val="22"/>
        </w:rPr>
      </w:pPr>
      <w:r w:rsidRPr="00D0683F">
        <w:rPr>
          <w:rFonts w:cs="Arial"/>
          <w:color w:val="000000"/>
          <w:szCs w:val="22"/>
        </w:rPr>
        <w:t>All forms of drilling except pre-blast drilling, including exploration and grade-control drilling, underground, water bores, pre-collars, sterilisation, drill pad access tracks, drill site preparation</w:t>
      </w:r>
      <w:r>
        <w:rPr>
          <w:rFonts w:cs="Arial"/>
          <w:color w:val="000000"/>
          <w:szCs w:val="22"/>
        </w:rPr>
        <w:t xml:space="preserve"> and</w:t>
      </w:r>
      <w:r w:rsidRPr="00D0683F">
        <w:rPr>
          <w:rFonts w:cs="Arial"/>
          <w:color w:val="000000"/>
          <w:szCs w:val="22"/>
        </w:rPr>
        <w:t xml:space="preserve"> gridding.</w:t>
      </w:r>
    </w:p>
    <w:p w:rsidR="00B90D45" w:rsidRPr="00D0683F" w:rsidRDefault="00B90D45" w:rsidP="00261EFD">
      <w:pPr>
        <w:spacing w:after="0"/>
        <w:ind w:left="425"/>
        <w:jc w:val="both"/>
        <w:rPr>
          <w:rFonts w:cs="Arial"/>
          <w:color w:val="000000"/>
          <w:szCs w:val="22"/>
        </w:rPr>
      </w:pPr>
      <w:r w:rsidRPr="00D0683F">
        <w:rPr>
          <w:rFonts w:cs="Arial"/>
          <w:color w:val="000000"/>
          <w:szCs w:val="22"/>
        </w:rPr>
        <w:t>Specify the type of drilling, metres drilled and number of holes. If non-exploration drilling, specify type (</w:t>
      </w:r>
      <w:r w:rsidR="00994387">
        <w:rPr>
          <w:rFonts w:cs="Arial"/>
          <w:color w:val="000000"/>
          <w:szCs w:val="22"/>
        </w:rPr>
        <w:t>eg</w:t>
      </w:r>
      <w:r w:rsidRPr="00D0683F">
        <w:rPr>
          <w:rFonts w:cs="Arial"/>
          <w:color w:val="000000"/>
          <w:szCs w:val="22"/>
        </w:rPr>
        <w:t xml:space="preserve"> sterilisation, water bores). Specify number of metres gridded or number of drill pads prepared </w:t>
      </w:r>
      <w:r w:rsidR="00994387">
        <w:rPr>
          <w:rFonts w:cs="Arial"/>
          <w:color w:val="000000"/>
          <w:szCs w:val="22"/>
        </w:rPr>
        <w:t>eg</w:t>
      </w:r>
      <w:r w:rsidRPr="00D0683F">
        <w:rPr>
          <w:rFonts w:cs="Arial"/>
          <w:color w:val="000000"/>
          <w:szCs w:val="22"/>
        </w:rPr>
        <w:t xml:space="preserve"> 12 RAB holes were drilled for a total of 60</w:t>
      </w:r>
      <w:r>
        <w:rPr>
          <w:rFonts w:cs="Arial"/>
          <w:color w:val="000000"/>
          <w:szCs w:val="22"/>
        </w:rPr>
        <w:t>5</w:t>
      </w:r>
      <w:r w:rsidRPr="00D0683F">
        <w:rPr>
          <w:rFonts w:cs="Arial"/>
          <w:color w:val="000000"/>
          <w:szCs w:val="22"/>
        </w:rPr>
        <w:t> m and 5 km of gridding and 12 drill pads were prepared.</w:t>
      </w:r>
    </w:p>
    <w:p w:rsidR="00B90D45" w:rsidRPr="00D0683F" w:rsidRDefault="00B90D45" w:rsidP="00261EFD">
      <w:pPr>
        <w:spacing w:after="0"/>
        <w:ind w:left="924"/>
        <w:jc w:val="both"/>
        <w:rPr>
          <w:rFonts w:cs="Arial"/>
          <w:color w:val="000000"/>
          <w:szCs w:val="22"/>
        </w:rPr>
      </w:pPr>
    </w:p>
    <w:p w:rsidR="00B90D45" w:rsidRPr="00D0683F" w:rsidRDefault="00B90D45" w:rsidP="003817E6">
      <w:pPr>
        <w:numPr>
          <w:ilvl w:val="0"/>
          <w:numId w:val="7"/>
        </w:numPr>
        <w:tabs>
          <w:tab w:val="clear" w:pos="927"/>
          <w:tab w:val="num" w:pos="426"/>
        </w:tabs>
        <w:spacing w:after="60"/>
        <w:ind w:left="425" w:hanging="425"/>
        <w:jc w:val="both"/>
        <w:rPr>
          <w:rFonts w:cs="Arial"/>
          <w:b/>
          <w:color w:val="000000"/>
          <w:szCs w:val="22"/>
        </w:rPr>
      </w:pPr>
      <w:r w:rsidRPr="00D0683F">
        <w:rPr>
          <w:rFonts w:cs="Arial"/>
          <w:b/>
          <w:color w:val="000000"/>
          <w:szCs w:val="22"/>
        </w:rPr>
        <w:t xml:space="preserve">Bulk </w:t>
      </w:r>
      <w:r w:rsidR="003817E6">
        <w:rPr>
          <w:rFonts w:cs="Arial"/>
          <w:b/>
          <w:color w:val="000000"/>
          <w:szCs w:val="22"/>
        </w:rPr>
        <w:t>s</w:t>
      </w:r>
      <w:r w:rsidRPr="00D0683F">
        <w:rPr>
          <w:rFonts w:cs="Arial"/>
          <w:b/>
          <w:color w:val="000000"/>
          <w:szCs w:val="22"/>
        </w:rPr>
        <w:t>ampling</w:t>
      </w:r>
      <w:r w:rsidRPr="00D0683F">
        <w:rPr>
          <w:rFonts w:cs="Arial"/>
          <w:color w:val="000000"/>
          <w:szCs w:val="22"/>
        </w:rPr>
        <w:t xml:space="preserve"> </w:t>
      </w:r>
      <w:r w:rsidRPr="00D0683F">
        <w:rPr>
          <w:rFonts w:cs="Arial"/>
          <w:b/>
          <w:color w:val="000000"/>
          <w:szCs w:val="22"/>
        </w:rPr>
        <w:t xml:space="preserve">and </w:t>
      </w:r>
      <w:r w:rsidR="003817E6">
        <w:rPr>
          <w:rFonts w:cs="Arial"/>
          <w:b/>
          <w:color w:val="000000"/>
          <w:szCs w:val="22"/>
        </w:rPr>
        <w:t>e</w:t>
      </w:r>
      <w:r w:rsidRPr="00D0683F">
        <w:rPr>
          <w:rFonts w:cs="Arial"/>
          <w:b/>
          <w:color w:val="000000"/>
          <w:szCs w:val="22"/>
        </w:rPr>
        <w:t xml:space="preserve">arth </w:t>
      </w:r>
      <w:r w:rsidR="003817E6">
        <w:rPr>
          <w:rFonts w:cs="Arial"/>
          <w:b/>
          <w:color w:val="000000"/>
          <w:szCs w:val="22"/>
        </w:rPr>
        <w:t>w</w:t>
      </w:r>
      <w:r w:rsidRPr="00D0683F">
        <w:rPr>
          <w:rFonts w:cs="Arial"/>
          <w:b/>
          <w:color w:val="000000"/>
          <w:szCs w:val="22"/>
        </w:rPr>
        <w:t>orks</w:t>
      </w:r>
    </w:p>
    <w:p w:rsidR="00B90D45" w:rsidRPr="00D0683F" w:rsidRDefault="00B90D45" w:rsidP="005761D5">
      <w:pPr>
        <w:spacing w:after="120"/>
        <w:ind w:left="426"/>
        <w:jc w:val="both"/>
        <w:rPr>
          <w:rFonts w:cs="Arial"/>
          <w:color w:val="000000"/>
          <w:szCs w:val="22"/>
        </w:rPr>
      </w:pPr>
      <w:r w:rsidRPr="00D0683F">
        <w:rPr>
          <w:rFonts w:cs="Arial"/>
          <w:color w:val="000000"/>
          <w:szCs w:val="22"/>
        </w:rPr>
        <w:t xml:space="preserve">Plant and equipment hire, fuel and consumables used under this title for costeaning, trenching and bulk sampling. </w:t>
      </w:r>
      <w:r>
        <w:rPr>
          <w:rFonts w:cs="Arial"/>
          <w:color w:val="000000"/>
          <w:szCs w:val="22"/>
        </w:rPr>
        <w:t>Include all other substantial earthwork expenses.</w:t>
      </w:r>
    </w:p>
    <w:p w:rsidR="00B90D45" w:rsidRPr="00D0683F" w:rsidRDefault="00B90D45" w:rsidP="005761D5">
      <w:pPr>
        <w:spacing w:after="120"/>
        <w:ind w:left="426"/>
        <w:jc w:val="both"/>
        <w:rPr>
          <w:rFonts w:cs="Arial"/>
          <w:color w:val="000000"/>
          <w:szCs w:val="22"/>
        </w:rPr>
      </w:pPr>
      <w:r w:rsidRPr="00D0683F">
        <w:rPr>
          <w:rFonts w:cs="Arial"/>
          <w:color w:val="000000"/>
          <w:szCs w:val="22"/>
        </w:rPr>
        <w:t>Specify the tonnes excavated or moved, or length and depth of trenches</w:t>
      </w:r>
      <w:r>
        <w:rPr>
          <w:rFonts w:cs="Arial"/>
          <w:color w:val="000000"/>
          <w:szCs w:val="22"/>
        </w:rPr>
        <w:t>,</w:t>
      </w:r>
      <w:r w:rsidRPr="00D0683F">
        <w:rPr>
          <w:rFonts w:cs="Arial"/>
          <w:color w:val="000000"/>
          <w:szCs w:val="22"/>
        </w:rPr>
        <w:t xml:space="preserve"> </w:t>
      </w:r>
      <w:r w:rsidR="00994387">
        <w:rPr>
          <w:rFonts w:cs="Arial"/>
          <w:color w:val="000000"/>
          <w:szCs w:val="22"/>
        </w:rPr>
        <w:t>eg</w:t>
      </w:r>
      <w:r w:rsidRPr="00D0683F">
        <w:rPr>
          <w:rFonts w:cs="Arial"/>
          <w:color w:val="000000"/>
          <w:szCs w:val="22"/>
        </w:rPr>
        <w:t xml:space="preserve"> 100 m trenched to a depth of 1 metre.</w:t>
      </w:r>
    </w:p>
    <w:p w:rsidR="00B90D45" w:rsidRPr="00D0683F" w:rsidRDefault="00B90D45" w:rsidP="00261EFD">
      <w:pPr>
        <w:spacing w:after="0"/>
        <w:ind w:left="425"/>
        <w:jc w:val="both"/>
        <w:rPr>
          <w:rFonts w:cs="Arial"/>
          <w:color w:val="000000"/>
          <w:szCs w:val="22"/>
        </w:rPr>
      </w:pPr>
      <w:r w:rsidRPr="00D0683F">
        <w:rPr>
          <w:rFonts w:cs="Arial"/>
          <w:color w:val="000000"/>
          <w:szCs w:val="22"/>
        </w:rPr>
        <w:t>Note</w:t>
      </w:r>
      <w:r>
        <w:rPr>
          <w:rFonts w:cs="Arial"/>
          <w:color w:val="000000"/>
          <w:szCs w:val="22"/>
        </w:rPr>
        <w:t xml:space="preserve"> that </w:t>
      </w:r>
      <w:r w:rsidRPr="00D0683F">
        <w:rPr>
          <w:rFonts w:cs="Arial"/>
          <w:color w:val="000000"/>
          <w:szCs w:val="22"/>
        </w:rPr>
        <w:t xml:space="preserve">sampling costs and analysis of those samples taken from trenches or costeans should be reported under category C. Geochemical Activities. </w:t>
      </w:r>
    </w:p>
    <w:p w:rsidR="003817E6" w:rsidRDefault="003817E6">
      <w:pPr>
        <w:spacing w:after="0"/>
        <w:rPr>
          <w:rFonts w:cs="Arial"/>
          <w:b/>
          <w:color w:val="000000"/>
          <w:szCs w:val="22"/>
        </w:rPr>
      </w:pPr>
    </w:p>
    <w:p w:rsidR="00B90D45" w:rsidRPr="00D0683F" w:rsidRDefault="00B90D45" w:rsidP="003817E6">
      <w:pPr>
        <w:numPr>
          <w:ilvl w:val="0"/>
          <w:numId w:val="7"/>
        </w:numPr>
        <w:tabs>
          <w:tab w:val="clear" w:pos="927"/>
          <w:tab w:val="num" w:pos="426"/>
        </w:tabs>
        <w:spacing w:after="60"/>
        <w:ind w:left="425" w:hanging="425"/>
        <w:jc w:val="both"/>
        <w:rPr>
          <w:rFonts w:cs="Arial"/>
          <w:b/>
          <w:color w:val="000000"/>
          <w:szCs w:val="22"/>
        </w:rPr>
      </w:pPr>
      <w:r w:rsidRPr="00D0683F">
        <w:rPr>
          <w:rFonts w:cs="Arial"/>
          <w:b/>
          <w:color w:val="000000"/>
          <w:szCs w:val="22"/>
        </w:rPr>
        <w:t>Rehabilitation</w:t>
      </w:r>
    </w:p>
    <w:p w:rsidR="00B90D45" w:rsidRPr="00D0683F" w:rsidRDefault="00B90D45" w:rsidP="003817E6">
      <w:pPr>
        <w:spacing w:after="120"/>
        <w:ind w:left="426"/>
        <w:jc w:val="both"/>
        <w:rPr>
          <w:rFonts w:cs="Arial"/>
          <w:color w:val="000000"/>
          <w:szCs w:val="22"/>
        </w:rPr>
      </w:pPr>
      <w:r w:rsidRPr="00D0683F">
        <w:rPr>
          <w:rFonts w:cs="Arial"/>
          <w:color w:val="000000"/>
          <w:szCs w:val="22"/>
        </w:rPr>
        <w:t>Rehabilitation costs of drill holes, drill pads, grid lines, trenches.</w:t>
      </w:r>
    </w:p>
    <w:p w:rsidR="00B90D45" w:rsidRDefault="00B90D45" w:rsidP="00261EFD">
      <w:pPr>
        <w:spacing w:after="0"/>
        <w:ind w:left="425"/>
        <w:jc w:val="both"/>
        <w:rPr>
          <w:rFonts w:cs="Arial"/>
          <w:color w:val="000000"/>
          <w:szCs w:val="22"/>
        </w:rPr>
      </w:pPr>
      <w:r w:rsidRPr="00D0683F">
        <w:rPr>
          <w:rFonts w:cs="Arial"/>
          <w:color w:val="000000"/>
          <w:szCs w:val="22"/>
        </w:rPr>
        <w:t>Specify the number of holes, length of tracks and how they were rehabilitated</w:t>
      </w:r>
      <w:r>
        <w:rPr>
          <w:rFonts w:cs="Arial"/>
          <w:color w:val="000000"/>
          <w:szCs w:val="22"/>
        </w:rPr>
        <w:t xml:space="preserve">, </w:t>
      </w:r>
      <w:r w:rsidR="00994387">
        <w:rPr>
          <w:rFonts w:cs="Arial"/>
          <w:color w:val="000000"/>
          <w:szCs w:val="22"/>
        </w:rPr>
        <w:t>eg</w:t>
      </w:r>
      <w:r w:rsidRPr="00D0683F">
        <w:rPr>
          <w:rFonts w:cs="Arial"/>
          <w:color w:val="000000"/>
          <w:szCs w:val="22"/>
        </w:rPr>
        <w:t xml:space="preserve"> 18 drill holes were plugged and drill pads ripped by grader</w:t>
      </w:r>
      <w:r>
        <w:rPr>
          <w:rFonts w:cs="Arial"/>
          <w:color w:val="000000"/>
          <w:szCs w:val="22"/>
        </w:rPr>
        <w:t>,</w:t>
      </w:r>
      <w:r w:rsidRPr="00D0683F">
        <w:rPr>
          <w:rFonts w:cs="Arial"/>
          <w:color w:val="000000"/>
          <w:szCs w:val="22"/>
        </w:rPr>
        <w:t xml:space="preserve"> or 50 km of grid lines were ripped by a grader and previously collected top soil redistributed.</w:t>
      </w:r>
    </w:p>
    <w:p w:rsidR="00261EFD" w:rsidRDefault="00261EFD" w:rsidP="00261EFD">
      <w:pPr>
        <w:spacing w:after="0"/>
        <w:ind w:left="425"/>
        <w:jc w:val="both"/>
        <w:rPr>
          <w:rFonts w:cs="Arial"/>
          <w:color w:val="000000"/>
          <w:szCs w:val="22"/>
        </w:rPr>
      </w:pPr>
    </w:p>
    <w:p w:rsidR="00B90D45" w:rsidRDefault="00B90D45" w:rsidP="003817E6">
      <w:pPr>
        <w:numPr>
          <w:ilvl w:val="0"/>
          <w:numId w:val="7"/>
        </w:numPr>
        <w:tabs>
          <w:tab w:val="clear" w:pos="927"/>
          <w:tab w:val="num" w:pos="426"/>
        </w:tabs>
        <w:spacing w:after="60"/>
        <w:ind w:left="425" w:hanging="425"/>
        <w:jc w:val="both"/>
        <w:rPr>
          <w:rFonts w:cs="Arial"/>
          <w:b/>
          <w:color w:val="000000"/>
          <w:szCs w:val="22"/>
        </w:rPr>
      </w:pPr>
      <w:r>
        <w:rPr>
          <w:rFonts w:cs="Arial"/>
          <w:b/>
          <w:color w:val="000000"/>
          <w:szCs w:val="22"/>
        </w:rPr>
        <w:t xml:space="preserve">Pre-feasibility including </w:t>
      </w:r>
      <w:r w:rsidR="003817E6">
        <w:rPr>
          <w:rFonts w:cs="Arial"/>
          <w:b/>
          <w:color w:val="000000"/>
          <w:szCs w:val="22"/>
        </w:rPr>
        <w:t>m</w:t>
      </w:r>
      <w:r>
        <w:rPr>
          <w:rFonts w:cs="Arial"/>
          <w:b/>
          <w:color w:val="000000"/>
          <w:szCs w:val="22"/>
        </w:rPr>
        <w:t xml:space="preserve">etallurgical and </w:t>
      </w:r>
      <w:r w:rsidR="003817E6">
        <w:rPr>
          <w:rFonts w:cs="Arial"/>
          <w:b/>
          <w:color w:val="000000"/>
          <w:szCs w:val="22"/>
        </w:rPr>
        <w:t>e</w:t>
      </w:r>
      <w:r>
        <w:rPr>
          <w:rFonts w:cs="Arial"/>
          <w:b/>
          <w:color w:val="000000"/>
          <w:szCs w:val="22"/>
        </w:rPr>
        <w:t>nvironmental</w:t>
      </w:r>
    </w:p>
    <w:p w:rsidR="00B90D45" w:rsidRDefault="00B90D45" w:rsidP="005761D5">
      <w:pPr>
        <w:spacing w:after="0"/>
        <w:ind w:left="426"/>
        <w:jc w:val="both"/>
        <w:rPr>
          <w:rFonts w:cs="Arial"/>
          <w:color w:val="000000"/>
          <w:szCs w:val="22"/>
        </w:rPr>
      </w:pPr>
      <w:r w:rsidRPr="00D0683F">
        <w:rPr>
          <w:rFonts w:cs="Arial"/>
          <w:color w:val="000000"/>
          <w:szCs w:val="22"/>
        </w:rPr>
        <w:t xml:space="preserve">Feasibility and pre-feasibility </w:t>
      </w:r>
      <w:r>
        <w:rPr>
          <w:rFonts w:cs="Arial"/>
          <w:color w:val="000000"/>
          <w:szCs w:val="22"/>
        </w:rPr>
        <w:t xml:space="preserve">studies, environmental studies, mine planning, engineering and design </w:t>
      </w:r>
      <w:r w:rsidRPr="00D0683F">
        <w:rPr>
          <w:rFonts w:cs="Arial"/>
          <w:color w:val="000000"/>
          <w:szCs w:val="22"/>
        </w:rPr>
        <w:t xml:space="preserve">studies, if supplied to the </w:t>
      </w:r>
      <w:r>
        <w:rPr>
          <w:rFonts w:cs="Arial"/>
          <w:color w:val="000000"/>
          <w:szCs w:val="22"/>
        </w:rPr>
        <w:t>d</w:t>
      </w:r>
      <w:r w:rsidRPr="00D0683F">
        <w:rPr>
          <w:rFonts w:cs="Arial"/>
          <w:color w:val="000000"/>
          <w:szCs w:val="22"/>
        </w:rPr>
        <w:t xml:space="preserve">epartment and able to be publicly released within </w:t>
      </w:r>
      <w:r>
        <w:rPr>
          <w:rFonts w:cs="Arial"/>
          <w:color w:val="000000"/>
          <w:szCs w:val="22"/>
        </w:rPr>
        <w:t>five</w:t>
      </w:r>
      <w:r w:rsidRPr="00D0683F">
        <w:rPr>
          <w:rFonts w:cs="Arial"/>
          <w:color w:val="000000"/>
          <w:szCs w:val="22"/>
        </w:rPr>
        <w:t xml:space="preserve"> years (any Corporate-in-Confidence material must not be supplied and </w:t>
      </w:r>
      <w:r>
        <w:rPr>
          <w:rFonts w:cs="Arial"/>
          <w:color w:val="000000"/>
          <w:szCs w:val="22"/>
        </w:rPr>
        <w:t>is deemed non-admissible expenditure</w:t>
      </w:r>
      <w:r w:rsidRPr="00D0683F">
        <w:rPr>
          <w:rFonts w:cs="Arial"/>
          <w:color w:val="000000"/>
          <w:szCs w:val="22"/>
        </w:rPr>
        <w:t>).</w:t>
      </w:r>
    </w:p>
    <w:p w:rsidR="00261EFD" w:rsidRPr="009E2DBA" w:rsidRDefault="00261EFD" w:rsidP="00B90D45">
      <w:pPr>
        <w:spacing w:after="120"/>
        <w:ind w:left="927"/>
        <w:jc w:val="both"/>
        <w:rPr>
          <w:rFonts w:cs="Arial"/>
          <w:color w:val="000000"/>
          <w:szCs w:val="22"/>
        </w:rPr>
      </w:pPr>
    </w:p>
    <w:p w:rsidR="00B90D45" w:rsidRPr="00D0683F" w:rsidRDefault="00B90D45" w:rsidP="003817E6">
      <w:pPr>
        <w:numPr>
          <w:ilvl w:val="0"/>
          <w:numId w:val="7"/>
        </w:numPr>
        <w:tabs>
          <w:tab w:val="clear" w:pos="927"/>
          <w:tab w:val="num" w:pos="426"/>
        </w:tabs>
        <w:spacing w:after="60"/>
        <w:ind w:left="425" w:hanging="425"/>
        <w:jc w:val="both"/>
        <w:rPr>
          <w:rFonts w:cs="Arial"/>
          <w:b/>
          <w:color w:val="000000"/>
          <w:szCs w:val="22"/>
        </w:rPr>
      </w:pPr>
      <w:r w:rsidRPr="00D0683F">
        <w:rPr>
          <w:rFonts w:cs="Arial"/>
          <w:b/>
          <w:color w:val="000000"/>
          <w:szCs w:val="22"/>
        </w:rPr>
        <w:t xml:space="preserve">Office </w:t>
      </w:r>
      <w:r w:rsidR="003817E6">
        <w:rPr>
          <w:rFonts w:cs="Arial"/>
          <w:b/>
          <w:color w:val="000000"/>
          <w:szCs w:val="22"/>
        </w:rPr>
        <w:t>s</w:t>
      </w:r>
      <w:r w:rsidRPr="00D0683F">
        <w:rPr>
          <w:rFonts w:cs="Arial"/>
          <w:b/>
          <w:color w:val="000000"/>
          <w:szCs w:val="22"/>
        </w:rPr>
        <w:t xml:space="preserve">tudies </w:t>
      </w:r>
    </w:p>
    <w:p w:rsidR="00B90D45" w:rsidRDefault="00B90D45" w:rsidP="00261EFD">
      <w:pPr>
        <w:spacing w:after="0"/>
        <w:ind w:left="425"/>
        <w:jc w:val="both"/>
        <w:rPr>
          <w:rFonts w:cs="Arial"/>
          <w:color w:val="000000"/>
          <w:szCs w:val="22"/>
        </w:rPr>
      </w:pPr>
      <w:r>
        <w:rPr>
          <w:rFonts w:cs="Arial"/>
          <w:color w:val="000000"/>
          <w:szCs w:val="22"/>
        </w:rPr>
        <w:t>Non-field geoscientific studies such as</w:t>
      </w:r>
      <w:r w:rsidRPr="00D0683F">
        <w:rPr>
          <w:rFonts w:cs="Arial"/>
          <w:color w:val="000000"/>
          <w:szCs w:val="22"/>
        </w:rPr>
        <w:t xml:space="preserve"> research,</w:t>
      </w:r>
      <w:r>
        <w:rPr>
          <w:rFonts w:cs="Arial"/>
          <w:color w:val="000000"/>
          <w:szCs w:val="22"/>
        </w:rPr>
        <w:t xml:space="preserve"> </w:t>
      </w:r>
      <w:r w:rsidRPr="00D0683F">
        <w:rPr>
          <w:rFonts w:cs="Arial"/>
          <w:color w:val="000000"/>
          <w:szCs w:val="22"/>
        </w:rPr>
        <w:t xml:space="preserve">literature and desktop studies, report preparation, </w:t>
      </w:r>
      <w:r>
        <w:rPr>
          <w:rFonts w:cs="Arial"/>
          <w:color w:val="000000"/>
          <w:szCs w:val="22"/>
        </w:rPr>
        <w:t xml:space="preserve">map production, </w:t>
      </w:r>
      <w:r w:rsidRPr="00D0683F">
        <w:rPr>
          <w:rFonts w:cs="Arial"/>
          <w:color w:val="000000"/>
          <w:szCs w:val="22"/>
        </w:rPr>
        <w:t>p</w:t>
      </w:r>
      <w:r>
        <w:rPr>
          <w:rFonts w:cs="Arial"/>
          <w:color w:val="000000"/>
          <w:szCs w:val="22"/>
        </w:rPr>
        <w:t>lanning of exploration programs and</w:t>
      </w:r>
      <w:r w:rsidRPr="00D0683F">
        <w:rPr>
          <w:rFonts w:cs="Arial"/>
          <w:color w:val="000000"/>
          <w:szCs w:val="22"/>
        </w:rPr>
        <w:t xml:space="preserve"> conceptual targeting studies.</w:t>
      </w:r>
    </w:p>
    <w:p w:rsidR="00C12E0E" w:rsidRDefault="00C12E0E">
      <w:pPr>
        <w:spacing w:after="0"/>
        <w:rPr>
          <w:rFonts w:cs="Arial"/>
          <w:color w:val="000000"/>
          <w:szCs w:val="22"/>
        </w:rPr>
      </w:pPr>
    </w:p>
    <w:p w:rsidR="00B90D45" w:rsidRDefault="00B90D45" w:rsidP="003817E6">
      <w:pPr>
        <w:numPr>
          <w:ilvl w:val="0"/>
          <w:numId w:val="7"/>
        </w:numPr>
        <w:tabs>
          <w:tab w:val="clear" w:pos="927"/>
          <w:tab w:val="num" w:pos="426"/>
        </w:tabs>
        <w:spacing w:after="60"/>
        <w:ind w:left="425" w:hanging="425"/>
        <w:jc w:val="both"/>
        <w:rPr>
          <w:rFonts w:cs="Arial"/>
          <w:b/>
          <w:color w:val="000000"/>
          <w:szCs w:val="22"/>
        </w:rPr>
      </w:pPr>
      <w:r>
        <w:rPr>
          <w:rFonts w:cs="Arial"/>
          <w:b/>
          <w:color w:val="000000"/>
          <w:szCs w:val="22"/>
        </w:rPr>
        <w:t xml:space="preserve">Land </w:t>
      </w:r>
      <w:r w:rsidR="003817E6">
        <w:rPr>
          <w:rFonts w:cs="Arial"/>
          <w:b/>
          <w:color w:val="000000"/>
          <w:szCs w:val="22"/>
        </w:rPr>
        <w:t>a</w:t>
      </w:r>
      <w:r>
        <w:rPr>
          <w:rFonts w:cs="Arial"/>
          <w:b/>
          <w:color w:val="000000"/>
          <w:szCs w:val="22"/>
        </w:rPr>
        <w:t>ccess</w:t>
      </w:r>
    </w:p>
    <w:p w:rsidR="00B90D45" w:rsidRDefault="00B90D45" w:rsidP="00261EFD">
      <w:pPr>
        <w:spacing w:after="0"/>
        <w:ind w:left="425"/>
        <w:jc w:val="both"/>
        <w:rPr>
          <w:rFonts w:cs="Arial"/>
          <w:color w:val="000000"/>
          <w:szCs w:val="22"/>
        </w:rPr>
      </w:pPr>
      <w:r w:rsidRPr="00742657">
        <w:rPr>
          <w:rFonts w:cs="Arial"/>
          <w:b/>
          <w:color w:val="000000"/>
          <w:szCs w:val="22"/>
        </w:rPr>
        <w:t>Post grant</w:t>
      </w:r>
      <w:r>
        <w:rPr>
          <w:rFonts w:cs="Arial"/>
          <w:color w:val="000000"/>
          <w:szCs w:val="22"/>
        </w:rPr>
        <w:t xml:space="preserve"> c</w:t>
      </w:r>
      <w:r w:rsidRPr="009E18FB">
        <w:rPr>
          <w:rFonts w:cs="Arial"/>
          <w:color w:val="000000"/>
          <w:szCs w:val="22"/>
        </w:rPr>
        <w:t>osts</w:t>
      </w:r>
      <w:r>
        <w:rPr>
          <w:rFonts w:cs="Arial"/>
          <w:color w:val="000000"/>
          <w:szCs w:val="22"/>
        </w:rPr>
        <w:t>, such as AAPA certificates,</w:t>
      </w:r>
      <w:r w:rsidRPr="009E18FB">
        <w:rPr>
          <w:rFonts w:cs="Arial"/>
          <w:color w:val="000000"/>
          <w:szCs w:val="22"/>
        </w:rPr>
        <w:t xml:space="preserve"> </w:t>
      </w:r>
      <w:r>
        <w:rPr>
          <w:rFonts w:cs="Arial"/>
          <w:color w:val="000000"/>
          <w:szCs w:val="22"/>
        </w:rPr>
        <w:t>to permit</w:t>
      </w:r>
      <w:r w:rsidRPr="009E18FB">
        <w:rPr>
          <w:rFonts w:cs="Arial"/>
          <w:color w:val="000000"/>
          <w:szCs w:val="22"/>
        </w:rPr>
        <w:t xml:space="preserve"> access to </w:t>
      </w:r>
      <w:r>
        <w:rPr>
          <w:rFonts w:cs="Arial"/>
          <w:color w:val="000000"/>
          <w:szCs w:val="22"/>
        </w:rPr>
        <w:t>the title for the purpose of acquiring reportable geoscientific data. This category does not include cost for negotiations or agreements in general. Land Council agreement costs, legal fees and royalties are non-admissible.</w:t>
      </w:r>
    </w:p>
    <w:p w:rsidR="00261EFD" w:rsidRDefault="00261EFD" w:rsidP="00261EFD">
      <w:pPr>
        <w:spacing w:after="0"/>
        <w:ind w:left="425"/>
        <w:jc w:val="both"/>
        <w:rPr>
          <w:rFonts w:cs="Arial"/>
          <w:color w:val="000000"/>
          <w:szCs w:val="22"/>
        </w:rPr>
      </w:pPr>
    </w:p>
    <w:p w:rsidR="00B90D45" w:rsidRDefault="00B90D45" w:rsidP="003817E6">
      <w:pPr>
        <w:numPr>
          <w:ilvl w:val="0"/>
          <w:numId w:val="7"/>
        </w:numPr>
        <w:tabs>
          <w:tab w:val="clear" w:pos="927"/>
          <w:tab w:val="num" w:pos="426"/>
        </w:tabs>
        <w:spacing w:after="60"/>
        <w:ind w:left="425" w:hanging="425"/>
        <w:jc w:val="both"/>
        <w:rPr>
          <w:rFonts w:cs="Arial"/>
          <w:b/>
          <w:color w:val="000000"/>
          <w:szCs w:val="22"/>
        </w:rPr>
      </w:pPr>
      <w:r w:rsidRPr="00D0683F">
        <w:rPr>
          <w:rFonts w:cs="Arial"/>
          <w:b/>
          <w:color w:val="000000"/>
          <w:szCs w:val="22"/>
        </w:rPr>
        <w:t xml:space="preserve">Overheads (to a maximum of 15% of the total of </w:t>
      </w:r>
      <w:r w:rsidR="00286AE9">
        <w:rPr>
          <w:rFonts w:cs="Arial"/>
          <w:b/>
          <w:color w:val="000000"/>
          <w:szCs w:val="22"/>
        </w:rPr>
        <w:t>a</w:t>
      </w:r>
      <w:r>
        <w:rPr>
          <w:rFonts w:cs="Arial"/>
          <w:b/>
          <w:color w:val="000000"/>
          <w:szCs w:val="22"/>
        </w:rPr>
        <w:t xml:space="preserve"> to </w:t>
      </w:r>
      <w:r w:rsidR="00286AE9">
        <w:rPr>
          <w:rFonts w:cs="Arial"/>
          <w:b/>
          <w:color w:val="000000"/>
          <w:szCs w:val="22"/>
        </w:rPr>
        <w:t>h</w:t>
      </w:r>
      <w:r w:rsidRPr="00D0683F">
        <w:rPr>
          <w:rFonts w:cs="Arial"/>
          <w:b/>
          <w:color w:val="000000"/>
          <w:szCs w:val="22"/>
        </w:rPr>
        <w:t xml:space="preserve"> above)</w:t>
      </w:r>
    </w:p>
    <w:p w:rsidR="00B90D45" w:rsidRDefault="00B90D45" w:rsidP="005761D5">
      <w:pPr>
        <w:spacing w:after="120"/>
        <w:ind w:left="426"/>
        <w:jc w:val="both"/>
        <w:rPr>
          <w:rFonts w:cs="Arial"/>
          <w:color w:val="000000"/>
          <w:szCs w:val="22"/>
        </w:rPr>
      </w:pPr>
      <w:proofErr w:type="gramStart"/>
      <w:r>
        <w:rPr>
          <w:rFonts w:cs="Arial"/>
          <w:color w:val="000000"/>
          <w:szCs w:val="22"/>
        </w:rPr>
        <w:t>Administrative</w:t>
      </w:r>
      <w:r w:rsidRPr="00D0683F">
        <w:rPr>
          <w:rFonts w:cs="Arial"/>
          <w:color w:val="000000"/>
          <w:szCs w:val="22"/>
        </w:rPr>
        <w:t xml:space="preserve"> activities such as offic</w:t>
      </w:r>
      <w:r>
        <w:rPr>
          <w:rFonts w:cs="Arial"/>
          <w:color w:val="000000"/>
          <w:szCs w:val="22"/>
        </w:rPr>
        <w:t>e costs</w:t>
      </w:r>
      <w:r w:rsidRPr="007B330D">
        <w:rPr>
          <w:rFonts w:cs="Arial"/>
          <w:color w:val="000000"/>
          <w:szCs w:val="22"/>
        </w:rPr>
        <w:t xml:space="preserve"> </w:t>
      </w:r>
      <w:r>
        <w:rPr>
          <w:rFonts w:cs="Arial"/>
          <w:color w:val="000000"/>
          <w:szCs w:val="22"/>
        </w:rPr>
        <w:t>and tenement management fees.</w:t>
      </w:r>
      <w:proofErr w:type="gramEnd"/>
    </w:p>
    <w:p w:rsidR="00B90D45" w:rsidRPr="00D0683F" w:rsidRDefault="00B90D45" w:rsidP="005761D5">
      <w:pPr>
        <w:spacing w:before="120" w:after="120"/>
        <w:ind w:left="426"/>
        <w:jc w:val="both"/>
        <w:rPr>
          <w:rFonts w:cs="Arial"/>
          <w:color w:val="000000"/>
          <w:szCs w:val="22"/>
        </w:rPr>
      </w:pPr>
      <w:r w:rsidRPr="00D0683F">
        <w:rPr>
          <w:rFonts w:cs="Arial"/>
          <w:color w:val="000000"/>
          <w:szCs w:val="22"/>
        </w:rPr>
        <w:t>Field supplies and support - general exploration equipment not specific to a given survey, consumables, plant and equipment hire/fuel/oil of general use vehicles for geologists or field staff used on this title, depreciation of direct exploration equipment if used on this title.</w:t>
      </w:r>
    </w:p>
    <w:p w:rsidR="00B90D45" w:rsidRPr="00D0683F" w:rsidRDefault="00B90D45" w:rsidP="005761D5">
      <w:pPr>
        <w:spacing w:after="120"/>
        <w:ind w:left="426"/>
        <w:jc w:val="both"/>
        <w:rPr>
          <w:rFonts w:cs="Arial"/>
          <w:color w:val="000000"/>
          <w:szCs w:val="22"/>
        </w:rPr>
      </w:pPr>
      <w:proofErr w:type="gramStart"/>
      <w:r w:rsidRPr="00D0683F">
        <w:rPr>
          <w:rFonts w:cs="Arial"/>
          <w:color w:val="000000"/>
          <w:szCs w:val="22"/>
        </w:rPr>
        <w:t xml:space="preserve">Field camp activities </w:t>
      </w:r>
      <w:r>
        <w:rPr>
          <w:rFonts w:cs="Arial"/>
          <w:color w:val="000000"/>
          <w:szCs w:val="22"/>
        </w:rPr>
        <w:t>–</w:t>
      </w:r>
      <w:r w:rsidRPr="00D0683F">
        <w:rPr>
          <w:rFonts w:cs="Arial"/>
          <w:color w:val="000000"/>
          <w:szCs w:val="22"/>
        </w:rPr>
        <w:t xml:space="preserve"> </w:t>
      </w:r>
      <w:r>
        <w:rPr>
          <w:rFonts w:cs="Arial"/>
          <w:color w:val="000000"/>
          <w:szCs w:val="22"/>
        </w:rPr>
        <w:t>running costs</w:t>
      </w:r>
      <w:r w:rsidRPr="00D0683F">
        <w:rPr>
          <w:rFonts w:cs="Arial"/>
          <w:color w:val="000000"/>
          <w:szCs w:val="22"/>
        </w:rPr>
        <w:t xml:space="preserve"> of </w:t>
      </w:r>
      <w:r>
        <w:rPr>
          <w:rFonts w:cs="Arial"/>
          <w:color w:val="000000"/>
          <w:szCs w:val="22"/>
        </w:rPr>
        <w:t xml:space="preserve">an </w:t>
      </w:r>
      <w:r w:rsidRPr="00D0683F">
        <w:rPr>
          <w:rFonts w:cs="Arial"/>
          <w:color w:val="000000"/>
          <w:szCs w:val="22"/>
        </w:rPr>
        <w:t>exploration base camp</w:t>
      </w:r>
      <w:r>
        <w:rPr>
          <w:rFonts w:cs="Arial"/>
          <w:color w:val="000000"/>
          <w:szCs w:val="22"/>
        </w:rPr>
        <w:t xml:space="preserve"> including </w:t>
      </w:r>
      <w:r w:rsidRPr="00D0683F">
        <w:rPr>
          <w:rFonts w:cs="Arial"/>
          <w:color w:val="000000"/>
          <w:szCs w:val="22"/>
        </w:rPr>
        <w:t>accommodation</w:t>
      </w:r>
      <w:r>
        <w:rPr>
          <w:rFonts w:cs="Arial"/>
          <w:color w:val="000000"/>
          <w:szCs w:val="22"/>
        </w:rPr>
        <w:t xml:space="preserve">, </w:t>
      </w:r>
      <w:r w:rsidRPr="00D0683F">
        <w:rPr>
          <w:rFonts w:cs="Arial"/>
          <w:color w:val="000000"/>
          <w:szCs w:val="22"/>
        </w:rPr>
        <w:t>food</w:t>
      </w:r>
      <w:r>
        <w:rPr>
          <w:rFonts w:cs="Arial"/>
          <w:color w:val="000000"/>
          <w:szCs w:val="22"/>
        </w:rPr>
        <w:t xml:space="preserve"> and other</w:t>
      </w:r>
      <w:r w:rsidRPr="00D0683F">
        <w:rPr>
          <w:rFonts w:cs="Arial"/>
          <w:color w:val="000000"/>
          <w:szCs w:val="22"/>
        </w:rPr>
        <w:t xml:space="preserve"> costs </w:t>
      </w:r>
      <w:r>
        <w:rPr>
          <w:rFonts w:cs="Arial"/>
          <w:color w:val="000000"/>
          <w:szCs w:val="22"/>
        </w:rPr>
        <w:t>not attributable to a specific mineral</w:t>
      </w:r>
      <w:r w:rsidRPr="00D0683F">
        <w:rPr>
          <w:rFonts w:cs="Arial"/>
          <w:color w:val="000000"/>
          <w:szCs w:val="22"/>
        </w:rPr>
        <w:t xml:space="preserve"> title.</w:t>
      </w:r>
      <w:proofErr w:type="gramEnd"/>
    </w:p>
    <w:p w:rsidR="00B90D45" w:rsidRDefault="00B90D45" w:rsidP="005761D5">
      <w:pPr>
        <w:spacing w:after="0"/>
        <w:ind w:left="426"/>
        <w:jc w:val="both"/>
        <w:rPr>
          <w:rFonts w:cs="Arial"/>
          <w:color w:val="000000"/>
          <w:szCs w:val="22"/>
        </w:rPr>
      </w:pPr>
      <w:r w:rsidRPr="00D0683F">
        <w:rPr>
          <w:rFonts w:cs="Arial"/>
          <w:color w:val="000000"/>
          <w:szCs w:val="22"/>
        </w:rPr>
        <w:t>Travel and accommodation</w:t>
      </w:r>
      <w:r>
        <w:rPr>
          <w:rFonts w:cs="Arial"/>
          <w:color w:val="000000"/>
          <w:szCs w:val="22"/>
        </w:rPr>
        <w:t xml:space="preserve"> </w:t>
      </w:r>
      <w:r w:rsidRPr="00D0683F">
        <w:rPr>
          <w:rFonts w:cs="Arial"/>
          <w:color w:val="000000"/>
          <w:szCs w:val="22"/>
        </w:rPr>
        <w:t>-</w:t>
      </w:r>
      <w:r w:rsidRPr="009E2DBA">
        <w:rPr>
          <w:rFonts w:cs="Arial"/>
          <w:color w:val="000000"/>
          <w:szCs w:val="22"/>
        </w:rPr>
        <w:t xml:space="preserve"> </w:t>
      </w:r>
      <w:r w:rsidRPr="00D0683F">
        <w:rPr>
          <w:rFonts w:cs="Arial"/>
          <w:color w:val="000000"/>
          <w:szCs w:val="22"/>
        </w:rPr>
        <w:t>only those costs directly associated with mineral exploration activities conducted on the mineral title</w:t>
      </w:r>
      <w:r>
        <w:rPr>
          <w:rFonts w:cs="Arial"/>
          <w:color w:val="000000"/>
          <w:szCs w:val="22"/>
        </w:rPr>
        <w:t>. This</w:t>
      </w:r>
      <w:r w:rsidRPr="00D0683F">
        <w:rPr>
          <w:rFonts w:cs="Arial"/>
          <w:color w:val="000000"/>
          <w:szCs w:val="22"/>
        </w:rPr>
        <w:t xml:space="preserve"> excludes marketing</w:t>
      </w:r>
      <w:r>
        <w:rPr>
          <w:rFonts w:cs="Arial"/>
          <w:color w:val="000000"/>
          <w:szCs w:val="22"/>
        </w:rPr>
        <w:t xml:space="preserve"> and road shows</w:t>
      </w:r>
      <w:r w:rsidRPr="00D0683F">
        <w:rPr>
          <w:rFonts w:cs="Arial"/>
          <w:color w:val="000000"/>
          <w:szCs w:val="22"/>
        </w:rPr>
        <w:t>.</w:t>
      </w:r>
    </w:p>
    <w:p w:rsidR="00C12E0E" w:rsidRDefault="00C12E0E" w:rsidP="00C12E0E">
      <w:pPr>
        <w:spacing w:after="0"/>
        <w:ind w:left="924"/>
        <w:jc w:val="both"/>
        <w:rPr>
          <w:rFonts w:cs="Arial"/>
          <w:color w:val="000000"/>
          <w:szCs w:val="22"/>
        </w:rPr>
      </w:pPr>
    </w:p>
    <w:p w:rsidR="00B90D45" w:rsidRPr="00272F84" w:rsidRDefault="00B90D45" w:rsidP="003817E6">
      <w:pPr>
        <w:numPr>
          <w:ilvl w:val="0"/>
          <w:numId w:val="7"/>
        </w:numPr>
        <w:tabs>
          <w:tab w:val="clear" w:pos="927"/>
          <w:tab w:val="num" w:pos="426"/>
        </w:tabs>
        <w:spacing w:after="60"/>
        <w:ind w:left="425" w:hanging="425"/>
        <w:jc w:val="both"/>
        <w:rPr>
          <w:rFonts w:cs="Arial"/>
          <w:b/>
          <w:color w:val="000000"/>
          <w:szCs w:val="22"/>
        </w:rPr>
      </w:pPr>
      <w:r w:rsidRPr="00272F84">
        <w:rPr>
          <w:rFonts w:cs="Arial"/>
          <w:b/>
          <w:color w:val="000000"/>
          <w:szCs w:val="22"/>
        </w:rPr>
        <w:t xml:space="preserve">Preliminary </w:t>
      </w:r>
      <w:r w:rsidR="00286AE9">
        <w:rPr>
          <w:rFonts w:cs="Arial"/>
          <w:b/>
          <w:color w:val="000000"/>
          <w:szCs w:val="22"/>
        </w:rPr>
        <w:t>e</w:t>
      </w:r>
      <w:r w:rsidRPr="00272F84">
        <w:rPr>
          <w:rFonts w:cs="Arial"/>
          <w:b/>
          <w:color w:val="000000"/>
          <w:szCs w:val="22"/>
        </w:rPr>
        <w:t>xploration</w:t>
      </w:r>
    </w:p>
    <w:p w:rsidR="00B90D45" w:rsidRPr="00272F84" w:rsidRDefault="00B90D45" w:rsidP="00994387">
      <w:pPr>
        <w:ind w:left="426"/>
        <w:jc w:val="both"/>
        <w:rPr>
          <w:rFonts w:cs="Arial"/>
          <w:color w:val="000000"/>
          <w:szCs w:val="22"/>
        </w:rPr>
      </w:pPr>
      <w:r w:rsidRPr="00D0683F">
        <w:rPr>
          <w:rFonts w:cs="Arial"/>
          <w:color w:val="000000"/>
          <w:szCs w:val="22"/>
        </w:rPr>
        <w:t xml:space="preserve">Regulation 81(3) states that “for the first operational year of an EL the title holder may also include in the expenditure report details of any amount, as specified in an airborne survey report, </w:t>
      </w:r>
      <w:r>
        <w:rPr>
          <w:rFonts w:cs="Arial"/>
          <w:color w:val="000000"/>
          <w:szCs w:val="22"/>
        </w:rPr>
        <w:t>e</w:t>
      </w:r>
      <w:r w:rsidRPr="00D0683F">
        <w:rPr>
          <w:rFonts w:cs="Arial"/>
          <w:color w:val="000000"/>
          <w:szCs w:val="22"/>
        </w:rPr>
        <w:t>xpended by the title holder on an approved airborne survey of land now in the title area of the EL”.</w:t>
      </w:r>
      <w:r>
        <w:rPr>
          <w:rFonts w:cs="Arial"/>
          <w:color w:val="000000"/>
          <w:szCs w:val="22"/>
        </w:rPr>
        <w:t xml:space="preserve"> Pre-grant ground based surveys are also admissible provided they are conducted within the 12 months prior to the grant date and all data is provided to the department in accordance with Guideline 7.</w:t>
      </w:r>
    </w:p>
    <w:p w:rsidR="003817E6" w:rsidRDefault="003817E6">
      <w:pPr>
        <w:spacing w:after="0"/>
        <w:rPr>
          <w:rFonts w:eastAsiaTheme="majorEastAsia" w:cstheme="majorBidi"/>
          <w:b/>
          <w:bCs/>
          <w:kern w:val="32"/>
          <w:sz w:val="32"/>
          <w:szCs w:val="24"/>
        </w:rPr>
      </w:pPr>
      <w:r>
        <w:rPr>
          <w:szCs w:val="24"/>
        </w:rPr>
        <w:br w:type="page"/>
      </w:r>
    </w:p>
    <w:p w:rsidR="00B90D45" w:rsidRPr="00D0683F" w:rsidRDefault="00994387" w:rsidP="00870A4E">
      <w:pPr>
        <w:pStyle w:val="Heading1"/>
      </w:pPr>
      <w:r>
        <w:rPr>
          <w:szCs w:val="24"/>
        </w:rPr>
        <w:lastRenderedPageBreak/>
        <w:t xml:space="preserve">5 </w:t>
      </w:r>
      <w:r w:rsidR="00B90D45" w:rsidRPr="00D0683F">
        <w:rPr>
          <w:szCs w:val="24"/>
        </w:rPr>
        <w:t>Non</w:t>
      </w:r>
      <w:r w:rsidR="00B90D45">
        <w:rPr>
          <w:szCs w:val="24"/>
        </w:rPr>
        <w:t>-a</w:t>
      </w:r>
      <w:r w:rsidR="00B90D45" w:rsidRPr="00D0683F">
        <w:rPr>
          <w:szCs w:val="24"/>
        </w:rPr>
        <w:t>dmissible Expenditure</w:t>
      </w:r>
      <w:r w:rsidR="00B90D45" w:rsidRPr="00D0683F">
        <w:t xml:space="preserve"> (ie expenditure that cannot be claimed)</w:t>
      </w:r>
    </w:p>
    <w:p w:rsidR="003817E6" w:rsidRPr="003817E6" w:rsidRDefault="003817E6" w:rsidP="003817E6">
      <w:pPr>
        <w:numPr>
          <w:ilvl w:val="0"/>
          <w:numId w:val="9"/>
        </w:numPr>
        <w:tabs>
          <w:tab w:val="clear" w:pos="927"/>
          <w:tab w:val="num" w:pos="567"/>
        </w:tabs>
        <w:spacing w:after="0"/>
        <w:ind w:left="568" w:hanging="284"/>
        <w:jc w:val="both"/>
        <w:rPr>
          <w:rFonts w:cs="Arial"/>
          <w:color w:val="000000"/>
          <w:szCs w:val="22"/>
        </w:rPr>
      </w:pPr>
      <w:r w:rsidRPr="003817E6">
        <w:rPr>
          <w:rFonts w:cs="Arial"/>
          <w:color w:val="000000"/>
          <w:szCs w:val="22"/>
        </w:rPr>
        <w:t>Land council agreement costs, legal fees, royalties</w:t>
      </w:r>
      <w:r w:rsidRPr="003817E6" w:rsidDel="00D519C7">
        <w:rPr>
          <w:rFonts w:cs="Arial"/>
          <w:color w:val="000000"/>
          <w:szCs w:val="22"/>
        </w:rPr>
        <w:t xml:space="preserve"> </w:t>
      </w:r>
    </w:p>
    <w:p w:rsidR="003817E6" w:rsidRPr="003817E6" w:rsidRDefault="003817E6" w:rsidP="003817E6">
      <w:pPr>
        <w:numPr>
          <w:ilvl w:val="0"/>
          <w:numId w:val="9"/>
        </w:numPr>
        <w:tabs>
          <w:tab w:val="clear" w:pos="927"/>
          <w:tab w:val="num" w:pos="567"/>
        </w:tabs>
        <w:spacing w:after="0"/>
        <w:ind w:left="568" w:hanging="284"/>
        <w:jc w:val="both"/>
        <w:rPr>
          <w:rFonts w:cs="Arial"/>
          <w:color w:val="000000"/>
          <w:szCs w:val="22"/>
        </w:rPr>
      </w:pPr>
      <w:r w:rsidRPr="003817E6">
        <w:rPr>
          <w:rFonts w:cs="Arial"/>
          <w:color w:val="000000"/>
          <w:szCs w:val="22"/>
        </w:rPr>
        <w:t>Rent for titles</w:t>
      </w:r>
    </w:p>
    <w:p w:rsidR="003817E6" w:rsidRPr="003817E6" w:rsidRDefault="003817E6" w:rsidP="003817E6">
      <w:pPr>
        <w:numPr>
          <w:ilvl w:val="0"/>
          <w:numId w:val="9"/>
        </w:numPr>
        <w:tabs>
          <w:tab w:val="clear" w:pos="927"/>
          <w:tab w:val="num" w:pos="567"/>
        </w:tabs>
        <w:spacing w:after="0"/>
        <w:ind w:left="568" w:hanging="284"/>
        <w:jc w:val="both"/>
        <w:rPr>
          <w:rFonts w:cs="Arial"/>
          <w:color w:val="000000"/>
          <w:szCs w:val="22"/>
        </w:rPr>
      </w:pPr>
      <w:r w:rsidRPr="003817E6">
        <w:rPr>
          <w:rFonts w:cs="Arial"/>
          <w:color w:val="000000"/>
          <w:szCs w:val="22"/>
        </w:rPr>
        <w:t>Fines and late lodgement fees</w:t>
      </w:r>
    </w:p>
    <w:p w:rsidR="003817E6" w:rsidRPr="003817E6" w:rsidRDefault="003817E6" w:rsidP="003817E6">
      <w:pPr>
        <w:numPr>
          <w:ilvl w:val="0"/>
          <w:numId w:val="9"/>
        </w:numPr>
        <w:tabs>
          <w:tab w:val="clear" w:pos="927"/>
          <w:tab w:val="num" w:pos="567"/>
        </w:tabs>
        <w:spacing w:after="0"/>
        <w:ind w:left="568" w:hanging="284"/>
        <w:jc w:val="both"/>
        <w:rPr>
          <w:rFonts w:cs="Arial"/>
          <w:color w:val="000000"/>
          <w:szCs w:val="22"/>
        </w:rPr>
      </w:pPr>
      <w:r w:rsidRPr="003817E6">
        <w:rPr>
          <w:rFonts w:cs="Arial"/>
          <w:color w:val="000000"/>
          <w:szCs w:val="22"/>
        </w:rPr>
        <w:t>Insurance</w:t>
      </w:r>
    </w:p>
    <w:p w:rsidR="003817E6" w:rsidRPr="003817E6" w:rsidRDefault="003817E6" w:rsidP="003817E6">
      <w:pPr>
        <w:numPr>
          <w:ilvl w:val="0"/>
          <w:numId w:val="9"/>
        </w:numPr>
        <w:tabs>
          <w:tab w:val="clear" w:pos="927"/>
          <w:tab w:val="num" w:pos="567"/>
        </w:tabs>
        <w:spacing w:after="0"/>
        <w:ind w:left="568" w:hanging="284"/>
        <w:jc w:val="both"/>
        <w:rPr>
          <w:rFonts w:cs="Arial"/>
          <w:color w:val="000000"/>
          <w:szCs w:val="22"/>
        </w:rPr>
      </w:pPr>
      <w:r w:rsidRPr="003817E6">
        <w:rPr>
          <w:rFonts w:cs="Arial"/>
          <w:color w:val="000000"/>
          <w:szCs w:val="22"/>
        </w:rPr>
        <w:t>Transfer costs</w:t>
      </w:r>
    </w:p>
    <w:p w:rsidR="003817E6" w:rsidRPr="003817E6" w:rsidRDefault="003817E6" w:rsidP="003817E6">
      <w:pPr>
        <w:numPr>
          <w:ilvl w:val="0"/>
          <w:numId w:val="9"/>
        </w:numPr>
        <w:tabs>
          <w:tab w:val="clear" w:pos="927"/>
          <w:tab w:val="num" w:pos="567"/>
        </w:tabs>
        <w:spacing w:after="0"/>
        <w:ind w:left="568" w:hanging="284"/>
        <w:jc w:val="both"/>
        <w:rPr>
          <w:rFonts w:cs="Arial"/>
          <w:color w:val="000000"/>
          <w:szCs w:val="22"/>
        </w:rPr>
      </w:pPr>
      <w:r w:rsidRPr="003817E6">
        <w:rPr>
          <w:rFonts w:cs="Arial"/>
          <w:color w:val="000000"/>
          <w:szCs w:val="22"/>
        </w:rPr>
        <w:t>Marketing (either for the title or the commodity)</w:t>
      </w:r>
    </w:p>
    <w:p w:rsidR="003817E6" w:rsidRPr="003817E6" w:rsidRDefault="003817E6" w:rsidP="003817E6">
      <w:pPr>
        <w:numPr>
          <w:ilvl w:val="0"/>
          <w:numId w:val="9"/>
        </w:numPr>
        <w:tabs>
          <w:tab w:val="clear" w:pos="927"/>
          <w:tab w:val="num" w:pos="567"/>
        </w:tabs>
        <w:spacing w:after="0"/>
        <w:ind w:left="568" w:hanging="284"/>
        <w:jc w:val="both"/>
        <w:rPr>
          <w:rFonts w:cs="Arial"/>
          <w:color w:val="000000"/>
          <w:szCs w:val="22"/>
        </w:rPr>
      </w:pPr>
      <w:r w:rsidRPr="003817E6">
        <w:rPr>
          <w:rFonts w:cs="Arial"/>
          <w:color w:val="000000"/>
          <w:szCs w:val="22"/>
        </w:rPr>
        <w:t>Company prospectus</w:t>
      </w:r>
    </w:p>
    <w:p w:rsidR="003817E6" w:rsidRPr="003817E6" w:rsidRDefault="003817E6" w:rsidP="003817E6">
      <w:pPr>
        <w:numPr>
          <w:ilvl w:val="0"/>
          <w:numId w:val="9"/>
        </w:numPr>
        <w:tabs>
          <w:tab w:val="clear" w:pos="927"/>
          <w:tab w:val="num" w:pos="567"/>
        </w:tabs>
        <w:spacing w:after="0"/>
        <w:ind w:left="568" w:hanging="284"/>
        <w:jc w:val="both"/>
        <w:rPr>
          <w:rFonts w:cs="Arial"/>
          <w:color w:val="000000"/>
          <w:szCs w:val="22"/>
        </w:rPr>
      </w:pPr>
      <w:r w:rsidRPr="003817E6">
        <w:rPr>
          <w:rFonts w:cs="Arial"/>
          <w:color w:val="000000"/>
          <w:szCs w:val="22"/>
        </w:rPr>
        <w:t>Title search</w:t>
      </w:r>
    </w:p>
    <w:p w:rsidR="003817E6" w:rsidRPr="003817E6" w:rsidRDefault="003817E6" w:rsidP="003817E6">
      <w:pPr>
        <w:numPr>
          <w:ilvl w:val="0"/>
          <w:numId w:val="9"/>
        </w:numPr>
        <w:tabs>
          <w:tab w:val="clear" w:pos="927"/>
          <w:tab w:val="num" w:pos="567"/>
        </w:tabs>
        <w:spacing w:after="0"/>
        <w:ind w:left="568" w:hanging="284"/>
        <w:jc w:val="both"/>
        <w:rPr>
          <w:rFonts w:cs="Arial"/>
          <w:color w:val="000000"/>
          <w:szCs w:val="22"/>
        </w:rPr>
      </w:pPr>
      <w:r w:rsidRPr="003817E6">
        <w:rPr>
          <w:rFonts w:cs="Arial"/>
          <w:color w:val="000000"/>
          <w:szCs w:val="22"/>
        </w:rPr>
        <w:t>Costs of transfers, dealings or JVs</w:t>
      </w:r>
    </w:p>
    <w:p w:rsidR="003817E6" w:rsidRPr="003817E6" w:rsidRDefault="003817E6" w:rsidP="003817E6">
      <w:pPr>
        <w:numPr>
          <w:ilvl w:val="0"/>
          <w:numId w:val="9"/>
        </w:numPr>
        <w:tabs>
          <w:tab w:val="clear" w:pos="927"/>
          <w:tab w:val="num" w:pos="567"/>
        </w:tabs>
        <w:spacing w:after="0"/>
        <w:ind w:left="568" w:hanging="284"/>
        <w:jc w:val="both"/>
        <w:rPr>
          <w:rFonts w:cs="Arial"/>
          <w:color w:val="000000"/>
          <w:szCs w:val="22"/>
        </w:rPr>
      </w:pPr>
      <w:r w:rsidRPr="003817E6">
        <w:rPr>
          <w:rFonts w:cs="Arial"/>
          <w:color w:val="000000"/>
          <w:szCs w:val="22"/>
        </w:rPr>
        <w:t>Costs of reporting to a stock exchange</w:t>
      </w:r>
    </w:p>
    <w:p w:rsidR="003817E6" w:rsidRPr="003817E6" w:rsidRDefault="003817E6" w:rsidP="003817E6">
      <w:pPr>
        <w:numPr>
          <w:ilvl w:val="0"/>
          <w:numId w:val="9"/>
        </w:numPr>
        <w:tabs>
          <w:tab w:val="clear" w:pos="927"/>
          <w:tab w:val="num" w:pos="567"/>
        </w:tabs>
        <w:spacing w:after="0"/>
        <w:ind w:left="568" w:hanging="284"/>
        <w:jc w:val="both"/>
        <w:rPr>
          <w:rFonts w:cs="Arial"/>
          <w:color w:val="000000"/>
          <w:szCs w:val="22"/>
        </w:rPr>
      </w:pPr>
      <w:r w:rsidRPr="003817E6">
        <w:rPr>
          <w:rFonts w:cs="Arial"/>
          <w:color w:val="000000"/>
          <w:szCs w:val="22"/>
        </w:rPr>
        <w:t>Legal costs</w:t>
      </w:r>
    </w:p>
    <w:p w:rsidR="003817E6" w:rsidRPr="003817E6" w:rsidRDefault="003817E6" w:rsidP="003817E6">
      <w:pPr>
        <w:numPr>
          <w:ilvl w:val="0"/>
          <w:numId w:val="9"/>
        </w:numPr>
        <w:tabs>
          <w:tab w:val="clear" w:pos="927"/>
          <w:tab w:val="num" w:pos="567"/>
        </w:tabs>
        <w:spacing w:after="0"/>
        <w:ind w:left="568" w:hanging="284"/>
        <w:jc w:val="both"/>
        <w:rPr>
          <w:rFonts w:cs="Arial"/>
          <w:color w:val="000000"/>
          <w:szCs w:val="22"/>
        </w:rPr>
      </w:pPr>
      <w:r w:rsidRPr="003817E6">
        <w:rPr>
          <w:rFonts w:cs="Arial"/>
          <w:color w:val="000000"/>
          <w:szCs w:val="22"/>
        </w:rPr>
        <w:t>Costs of floating a company</w:t>
      </w:r>
    </w:p>
    <w:p w:rsidR="003817E6" w:rsidRPr="003817E6" w:rsidRDefault="003817E6" w:rsidP="003817E6">
      <w:pPr>
        <w:numPr>
          <w:ilvl w:val="0"/>
          <w:numId w:val="9"/>
        </w:numPr>
        <w:tabs>
          <w:tab w:val="clear" w:pos="927"/>
          <w:tab w:val="num" w:pos="567"/>
        </w:tabs>
        <w:spacing w:after="0"/>
        <w:ind w:left="568" w:hanging="284"/>
        <w:jc w:val="both"/>
        <w:rPr>
          <w:rFonts w:cs="Arial"/>
          <w:color w:val="000000"/>
          <w:szCs w:val="22"/>
        </w:rPr>
      </w:pPr>
      <w:r w:rsidRPr="003817E6">
        <w:rPr>
          <w:rFonts w:cs="Arial"/>
          <w:color w:val="000000"/>
          <w:szCs w:val="22"/>
        </w:rPr>
        <w:t>Bond /security deposit</w:t>
      </w:r>
    </w:p>
    <w:p w:rsidR="003817E6" w:rsidRPr="003817E6" w:rsidRDefault="003817E6" w:rsidP="003817E6">
      <w:pPr>
        <w:numPr>
          <w:ilvl w:val="0"/>
          <w:numId w:val="9"/>
        </w:numPr>
        <w:tabs>
          <w:tab w:val="clear" w:pos="927"/>
          <w:tab w:val="num" w:pos="567"/>
        </w:tabs>
        <w:spacing w:after="0"/>
        <w:ind w:left="568" w:hanging="284"/>
        <w:jc w:val="both"/>
        <w:rPr>
          <w:rFonts w:cs="Arial"/>
          <w:color w:val="000000"/>
          <w:szCs w:val="22"/>
        </w:rPr>
      </w:pPr>
      <w:r w:rsidRPr="003817E6">
        <w:rPr>
          <w:rFonts w:cs="Arial"/>
          <w:color w:val="000000"/>
          <w:szCs w:val="22"/>
        </w:rPr>
        <w:t>Advertising</w:t>
      </w:r>
    </w:p>
    <w:p w:rsidR="003817E6" w:rsidRPr="003817E6" w:rsidRDefault="003817E6" w:rsidP="003817E6">
      <w:pPr>
        <w:numPr>
          <w:ilvl w:val="0"/>
          <w:numId w:val="9"/>
        </w:numPr>
        <w:tabs>
          <w:tab w:val="clear" w:pos="927"/>
          <w:tab w:val="num" w:pos="567"/>
        </w:tabs>
        <w:spacing w:after="0"/>
        <w:ind w:left="568" w:hanging="284"/>
        <w:jc w:val="both"/>
        <w:rPr>
          <w:rFonts w:cs="Arial"/>
          <w:color w:val="000000"/>
          <w:szCs w:val="22"/>
        </w:rPr>
      </w:pPr>
      <w:r w:rsidRPr="003817E6">
        <w:rPr>
          <w:rFonts w:cs="Arial"/>
          <w:color w:val="000000"/>
          <w:szCs w:val="22"/>
        </w:rPr>
        <w:t>Training not directly related to this title</w:t>
      </w:r>
    </w:p>
    <w:p w:rsidR="003817E6" w:rsidRPr="003817E6" w:rsidRDefault="003817E6" w:rsidP="003817E6">
      <w:pPr>
        <w:numPr>
          <w:ilvl w:val="0"/>
          <w:numId w:val="9"/>
        </w:numPr>
        <w:tabs>
          <w:tab w:val="clear" w:pos="927"/>
          <w:tab w:val="num" w:pos="567"/>
        </w:tabs>
        <w:spacing w:after="0"/>
        <w:ind w:left="568" w:hanging="284"/>
        <w:jc w:val="both"/>
        <w:rPr>
          <w:rFonts w:cs="Arial"/>
          <w:color w:val="000000"/>
          <w:szCs w:val="22"/>
        </w:rPr>
      </w:pPr>
      <w:r w:rsidRPr="003817E6">
        <w:rPr>
          <w:rFonts w:cs="Arial"/>
          <w:color w:val="000000"/>
          <w:szCs w:val="22"/>
        </w:rPr>
        <w:t>Data capture where the data are not supplied to the department in the correct format or with the right to redistribute</w:t>
      </w:r>
    </w:p>
    <w:p w:rsidR="003817E6" w:rsidRPr="003817E6" w:rsidRDefault="003817E6" w:rsidP="003817E6">
      <w:pPr>
        <w:numPr>
          <w:ilvl w:val="0"/>
          <w:numId w:val="9"/>
        </w:numPr>
        <w:tabs>
          <w:tab w:val="clear" w:pos="927"/>
          <w:tab w:val="num" w:pos="567"/>
        </w:tabs>
        <w:spacing w:after="0"/>
        <w:ind w:left="568" w:hanging="284"/>
        <w:jc w:val="both"/>
        <w:rPr>
          <w:rFonts w:cs="Arial"/>
          <w:color w:val="000000"/>
          <w:szCs w:val="22"/>
        </w:rPr>
      </w:pPr>
      <w:r w:rsidRPr="003817E6">
        <w:rPr>
          <w:rFonts w:cs="Arial"/>
          <w:color w:val="000000"/>
          <w:szCs w:val="22"/>
        </w:rPr>
        <w:t>Purchase of data or reports where these are not supplied to the department in the correct format or with the right to redistribute</w:t>
      </w:r>
    </w:p>
    <w:p w:rsidR="003817E6" w:rsidRPr="003817E6" w:rsidRDefault="003817E6" w:rsidP="003817E6">
      <w:pPr>
        <w:numPr>
          <w:ilvl w:val="0"/>
          <w:numId w:val="9"/>
        </w:numPr>
        <w:tabs>
          <w:tab w:val="clear" w:pos="927"/>
          <w:tab w:val="num" w:pos="567"/>
        </w:tabs>
        <w:spacing w:after="0"/>
        <w:ind w:left="568" w:hanging="284"/>
        <w:jc w:val="both"/>
        <w:rPr>
          <w:rFonts w:cs="Arial"/>
          <w:color w:val="000000"/>
          <w:szCs w:val="22"/>
        </w:rPr>
      </w:pPr>
      <w:r w:rsidRPr="003817E6">
        <w:rPr>
          <w:rFonts w:cs="Arial"/>
          <w:color w:val="000000"/>
          <w:szCs w:val="22"/>
        </w:rPr>
        <w:t xml:space="preserve">Corporate-in-confidence material must not be supplied and cannot be claimed </w:t>
      </w:r>
    </w:p>
    <w:p w:rsidR="003817E6" w:rsidRPr="003817E6" w:rsidRDefault="003817E6" w:rsidP="003817E6">
      <w:pPr>
        <w:numPr>
          <w:ilvl w:val="0"/>
          <w:numId w:val="9"/>
        </w:numPr>
        <w:tabs>
          <w:tab w:val="clear" w:pos="927"/>
          <w:tab w:val="num" w:pos="567"/>
        </w:tabs>
        <w:spacing w:after="0"/>
        <w:ind w:left="568" w:hanging="284"/>
        <w:jc w:val="both"/>
        <w:rPr>
          <w:rFonts w:cs="Arial"/>
          <w:color w:val="000000"/>
          <w:szCs w:val="22"/>
        </w:rPr>
      </w:pPr>
      <w:r w:rsidRPr="003817E6">
        <w:rPr>
          <w:rFonts w:cs="Arial"/>
          <w:color w:val="000000"/>
          <w:szCs w:val="22"/>
        </w:rPr>
        <w:t>Mining Remediation Levy</w:t>
      </w:r>
    </w:p>
    <w:p w:rsidR="003817E6" w:rsidRPr="003817E6" w:rsidRDefault="003817E6" w:rsidP="003817E6">
      <w:pPr>
        <w:numPr>
          <w:ilvl w:val="0"/>
          <w:numId w:val="9"/>
        </w:numPr>
        <w:tabs>
          <w:tab w:val="clear" w:pos="927"/>
          <w:tab w:val="num" w:pos="567"/>
        </w:tabs>
        <w:spacing w:after="0"/>
        <w:ind w:left="568" w:hanging="284"/>
        <w:jc w:val="both"/>
        <w:rPr>
          <w:rFonts w:cs="Arial"/>
          <w:color w:val="000000"/>
          <w:szCs w:val="22"/>
        </w:rPr>
      </w:pPr>
      <w:r w:rsidRPr="003817E6">
        <w:rPr>
          <w:rFonts w:cs="Arial"/>
          <w:color w:val="000000"/>
          <w:szCs w:val="22"/>
        </w:rPr>
        <w:t>Salaries and Wages of staff not engaged on activities related to the title</w:t>
      </w:r>
    </w:p>
    <w:p w:rsidR="003817E6" w:rsidRDefault="003817E6" w:rsidP="003D5E3A">
      <w:pPr>
        <w:jc w:val="both"/>
        <w:rPr>
          <w:rFonts w:cs="Arial"/>
          <w:b/>
          <w:color w:val="000000"/>
          <w:szCs w:val="24"/>
        </w:rPr>
      </w:pPr>
    </w:p>
    <w:p w:rsidR="003817E6" w:rsidRDefault="003817E6" w:rsidP="003D5E3A">
      <w:pPr>
        <w:jc w:val="both"/>
        <w:rPr>
          <w:rFonts w:cs="Arial"/>
          <w:b/>
          <w:color w:val="000000"/>
          <w:szCs w:val="24"/>
        </w:rPr>
      </w:pPr>
    </w:p>
    <w:sectPr w:rsidR="003817E6" w:rsidSect="005761D5">
      <w:headerReference w:type="default" r:id="rId9"/>
      <w:footerReference w:type="default" r:id="rId10"/>
      <w:headerReference w:type="first" r:id="rId11"/>
      <w:footerReference w:type="first" r:id="rId12"/>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D45" w:rsidRDefault="00B90D45" w:rsidP="007332FF">
      <w:r>
        <w:separator/>
      </w:r>
    </w:p>
  </w:endnote>
  <w:endnote w:type="continuationSeparator" w:id="0">
    <w:p w:rsidR="00B90D45" w:rsidRDefault="00B90D4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00A" w:rsidRPr="00AE306C" w:rsidRDefault="002B4D6F" w:rsidP="002926BC">
    <w:pPr>
      <w:tabs>
        <w:tab w:val="right" w:pos="10206"/>
      </w:tabs>
      <w:spacing w:after="120"/>
      <w:ind w:left="-567" w:right="-568"/>
      <w:rPr>
        <w:sz w:val="16"/>
        <w:szCs w:val="16"/>
      </w:rPr>
    </w:pPr>
    <w:r>
      <w:rPr>
        <w:sz w:val="16"/>
        <w:szCs w:val="16"/>
      </w:rPr>
      <w:pict w14:anchorId="62E71D4E">
        <v:rect id="_x0000_i1025" style="width:481.9pt;height:.5pt;mso-position-vertical:absolute" o:hralign="center" o:hrstd="t" o:hrnoshade="t" o:hr="t" fillcolor="black [3213]" stroked="f"/>
      </w:pict>
    </w:r>
  </w:p>
  <w:p w:rsidR="0067400A" w:rsidRPr="004D1B76" w:rsidRDefault="002B4D6F" w:rsidP="002926BC">
    <w:pPr>
      <w:pStyle w:val="NTGFooter2deptpagenum"/>
      <w:tabs>
        <w:tab w:val="clear" w:pos="9639"/>
        <w:tab w:val="right" w:pos="10206"/>
      </w:tabs>
      <w:ind w:left="-567" w:right="-568"/>
    </w:pPr>
    <w:r>
      <w:rPr>
        <w:rStyle w:val="NTGFooterDepartmentofChar"/>
      </w:rPr>
      <w:t xml:space="preserve">DEPARTMENT OF </w:t>
    </w:r>
    <w:r>
      <w:rPr>
        <w:rStyle w:val="NTGFooterDepartmentofChar"/>
        <w:rFonts w:ascii="Arial Black" w:hAnsi="Arial Black"/>
      </w:rPr>
      <w:t>PRIMARY INDUSTRY AND RESOURCES</w:t>
    </w:r>
    <w:r w:rsidR="0067400A" w:rsidRPr="004D1B76">
      <w:tab/>
    </w:r>
    <w:r w:rsidR="002926BC" w:rsidRPr="007B5DA2">
      <w:rPr>
        <w:rStyle w:val="NTGFooter2deptpagenumChar"/>
        <w:rFonts w:eastAsia="Calibri"/>
      </w:rPr>
      <w:t xml:space="preserve">Page </w:t>
    </w:r>
    <w:r w:rsidR="002926BC" w:rsidRPr="007B5DA2">
      <w:rPr>
        <w:rStyle w:val="NTGFooter2deptpagenumChar"/>
        <w:rFonts w:eastAsia="Calibri"/>
      </w:rPr>
      <w:fldChar w:fldCharType="begin"/>
    </w:r>
    <w:r w:rsidR="002926BC" w:rsidRPr="007B5DA2">
      <w:rPr>
        <w:rStyle w:val="NTGFooter2deptpagenumChar"/>
        <w:rFonts w:eastAsia="Calibri"/>
      </w:rPr>
      <w:instrText xml:space="preserve"> PAGE  \* Arabic  \* MERGEFORMAT </w:instrText>
    </w:r>
    <w:r w:rsidR="002926BC" w:rsidRPr="007B5DA2">
      <w:rPr>
        <w:rStyle w:val="NTGFooter2deptpagenumChar"/>
        <w:rFonts w:eastAsia="Calibri"/>
      </w:rPr>
      <w:fldChar w:fldCharType="separate"/>
    </w:r>
    <w:r>
      <w:rPr>
        <w:rStyle w:val="NTGFooter2deptpagenumChar"/>
        <w:rFonts w:eastAsia="Calibri"/>
        <w:noProof/>
      </w:rPr>
      <w:t>5</w:t>
    </w:r>
    <w:r w:rsidR="002926BC" w:rsidRPr="007B5DA2">
      <w:rPr>
        <w:rStyle w:val="NTGFooter2deptpagenumChar"/>
        <w:rFonts w:eastAsia="Calibri"/>
      </w:rPr>
      <w:fldChar w:fldCharType="end"/>
    </w:r>
    <w:r w:rsidR="002926BC" w:rsidRPr="007B5DA2">
      <w:rPr>
        <w:rStyle w:val="NTGFooter2deptpagenumChar"/>
        <w:rFonts w:eastAsia="Calibri"/>
      </w:rPr>
      <w:t xml:space="preserve"> of </w:t>
    </w:r>
    <w:r w:rsidR="002926BC" w:rsidRPr="007B5DA2">
      <w:rPr>
        <w:rStyle w:val="NTGFooter2deptpagenumChar"/>
        <w:rFonts w:eastAsia="Calibri"/>
      </w:rPr>
      <w:fldChar w:fldCharType="begin"/>
    </w:r>
    <w:r w:rsidR="002926BC" w:rsidRPr="007B5DA2">
      <w:rPr>
        <w:rStyle w:val="NTGFooter2deptpagenumChar"/>
        <w:rFonts w:eastAsia="Calibri"/>
      </w:rPr>
      <w:instrText xml:space="preserve"> NUMPAGES  \* Arabic  \* MERGEFORMAT </w:instrText>
    </w:r>
    <w:r w:rsidR="002926BC" w:rsidRPr="007B5DA2">
      <w:rPr>
        <w:rStyle w:val="NTGFooter2deptpagenumChar"/>
        <w:rFonts w:eastAsia="Calibri"/>
      </w:rPr>
      <w:fldChar w:fldCharType="separate"/>
    </w:r>
    <w:r>
      <w:rPr>
        <w:rStyle w:val="NTGFooter2deptpagenumChar"/>
        <w:rFonts w:eastAsia="Calibri"/>
        <w:noProof/>
      </w:rPr>
      <w:t>5</w:t>
    </w:r>
    <w:r w:rsidR="002926BC" w:rsidRPr="007B5DA2">
      <w:rPr>
        <w:rStyle w:val="NTGFooter2deptpagenumChar"/>
        <w:rFonts w:eastAsia="Calibri"/>
      </w:rPr>
      <w:fldChar w:fldCharType="end"/>
    </w:r>
  </w:p>
  <w:p w:rsidR="0067400A" w:rsidRPr="007B5DA2" w:rsidRDefault="00B90D45" w:rsidP="002926BC">
    <w:pPr>
      <w:pStyle w:val="NTGFooter2DateVersion"/>
      <w:tabs>
        <w:tab w:val="clear" w:pos="9639"/>
        <w:tab w:val="right" w:pos="10206"/>
      </w:tabs>
      <w:ind w:left="-567" w:right="-568"/>
      <w:rPr>
        <w:rStyle w:val="NTGFooter2deptpagenumChar"/>
        <w:rFonts w:eastAsia="Calibri"/>
      </w:rPr>
    </w:pPr>
    <w:r>
      <w:t>28</w:t>
    </w:r>
    <w:r w:rsidR="00C54139">
      <w:t xml:space="preserve"> July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143"/>
      <w:gridCol w:w="3630"/>
    </w:tblGrid>
    <w:tr w:rsidR="0067400A" w:rsidRPr="00132658" w:rsidTr="00D36A49">
      <w:trPr>
        <w:cantSplit/>
        <w:trHeight w:hRule="exact" w:val="1400"/>
        <w:tblHeader/>
      </w:trPr>
      <w:tc>
        <w:tcPr>
          <w:tcW w:w="7143" w:type="dxa"/>
          <w:vAlign w:val="center"/>
        </w:tcPr>
        <w:p w:rsidR="0067400A" w:rsidRPr="00705C9D" w:rsidRDefault="002B4D6F" w:rsidP="007B5DA2">
          <w:pPr>
            <w:pStyle w:val="NTGFooter1items"/>
            <w:rPr>
              <w:rStyle w:val="NTGFooterDepartmentNameChar"/>
            </w:rPr>
          </w:pPr>
          <w:r>
            <w:rPr>
              <w:rStyle w:val="NTGFooterDepartmentofChar"/>
            </w:rPr>
            <w:t xml:space="preserve">DEPARTMENT OF </w:t>
          </w:r>
          <w:r>
            <w:rPr>
              <w:rStyle w:val="NTGFooterDepartmentofChar"/>
              <w:rFonts w:ascii="Arial Black" w:hAnsi="Arial Black"/>
            </w:rPr>
            <w:t>PRIMARY INDUSTRY AND RESOURCES</w:t>
          </w:r>
        </w:p>
        <w:p w:rsidR="0067400A" w:rsidRPr="007B5DA2" w:rsidRDefault="0067400A" w:rsidP="003D0257">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2B4D6F">
            <w:rPr>
              <w:noProof/>
            </w:rPr>
            <w:t>1</w:t>
          </w:r>
          <w:r w:rsidRPr="007B5DA2">
            <w:fldChar w:fldCharType="end"/>
          </w:r>
          <w:r w:rsidRPr="007B5DA2">
            <w:t xml:space="preserve"> of </w:t>
          </w:r>
          <w:fldSimple w:instr=" NUMPAGES  \* Arabic  \* MERGEFORMAT ">
            <w:r w:rsidR="002B4D6F">
              <w:rPr>
                <w:noProof/>
              </w:rPr>
              <w:t>5</w:t>
            </w:r>
          </w:fldSimple>
          <w:r w:rsidRPr="007B5DA2">
            <w:tab/>
          </w:r>
          <w:r w:rsidR="00C54139">
            <w:rPr>
              <w:rStyle w:val="NTGFooter1itemsChar"/>
            </w:rPr>
            <w:t>2</w:t>
          </w:r>
          <w:r w:rsidR="003D0257">
            <w:rPr>
              <w:rStyle w:val="NTGFooter1itemsChar"/>
            </w:rPr>
            <w:t>8</w:t>
          </w:r>
          <w:r w:rsidR="00C54139">
            <w:rPr>
              <w:rStyle w:val="NTGFooter1itemsChar"/>
            </w:rPr>
            <w:t xml:space="preserve"> July 2016</w:t>
          </w:r>
        </w:p>
      </w:tc>
      <w:tc>
        <w:tcPr>
          <w:tcW w:w="3630" w:type="dxa"/>
          <w:vAlign w:val="center"/>
        </w:tcPr>
        <w:p w:rsidR="0067400A" w:rsidRPr="001E14EB" w:rsidRDefault="0067400A" w:rsidP="00543BD1">
          <w:pPr>
            <w:spacing w:after="0"/>
            <w:jc w:val="right"/>
          </w:pPr>
          <w:r w:rsidRPr="00132658">
            <w:rPr>
              <w:noProof/>
            </w:rPr>
            <w:drawing>
              <wp:inline distT="0" distB="0" distL="0" distR="0" wp14:anchorId="31A8A756" wp14:editId="2E28654F">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67400A" w:rsidRPr="00543BD1" w:rsidRDefault="0067400A" w:rsidP="00543BD1">
    <w:pPr>
      <w:pStyle w:val="NoSpacing"/>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D45" w:rsidRDefault="00B90D45" w:rsidP="007332FF">
      <w:r>
        <w:separator/>
      </w:r>
    </w:p>
  </w:footnote>
  <w:footnote w:type="continuationSeparator" w:id="0">
    <w:p w:rsidR="00B90D45" w:rsidRDefault="00B90D45"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00A" w:rsidRDefault="00B90D45" w:rsidP="002926BC">
    <w:pPr>
      <w:pStyle w:val="Header"/>
      <w:tabs>
        <w:tab w:val="clear" w:pos="9026"/>
      </w:tabs>
      <w:ind w:right="-568"/>
    </w:pPr>
    <w:r>
      <w:t xml:space="preserve">Guideline 6 - </w:t>
    </w:r>
    <w:fldSimple w:instr=" TITLE   \* MERGEFORMAT ">
      <w:r>
        <w:t>Minimum and Admissible Expenditure</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00A" w:rsidRDefault="00B90D45" w:rsidP="0050530C">
    <w:pPr>
      <w:pStyle w:val="Title"/>
    </w:pPr>
    <w:r>
      <w:t>Guideline 6</w:t>
    </w:r>
    <w:r w:rsidR="005761D5">
      <w:t xml:space="preserve"> – Minimum and Admissible Expenditure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86361B5"/>
    <w:multiLevelType w:val="hybridMultilevel"/>
    <w:tmpl w:val="4210D2C6"/>
    <w:lvl w:ilvl="0" w:tplc="0C090001">
      <w:start w:val="1"/>
      <w:numFmt w:val="bullet"/>
      <w:lvlText w:val=""/>
      <w:lvlJc w:val="left"/>
      <w:pPr>
        <w:tabs>
          <w:tab w:val="num" w:pos="927"/>
        </w:tabs>
        <w:ind w:left="927" w:hanging="360"/>
      </w:pPr>
      <w:rPr>
        <w:rFonts w:ascii="Symbol" w:hAnsi="Symbol"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3">
    <w:nsid w:val="20FE68D2"/>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E93944"/>
    <w:multiLevelType w:val="multilevel"/>
    <w:tmpl w:val="561CD30E"/>
    <w:styleLink w:val="NTGStandardList"/>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4E86FFB"/>
    <w:multiLevelType w:val="hybridMultilevel"/>
    <w:tmpl w:val="E9422AE0"/>
    <w:lvl w:ilvl="0" w:tplc="0C090019">
      <w:start w:val="1"/>
      <w:numFmt w:val="lowerLetter"/>
      <w:lvlText w:val="%1."/>
      <w:lvlJc w:val="left"/>
      <w:pPr>
        <w:tabs>
          <w:tab w:val="num" w:pos="927"/>
        </w:tabs>
        <w:ind w:left="927" w:hanging="36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8">
    <w:nsid w:val="7F552464"/>
    <w:multiLevelType w:val="hybridMultilevel"/>
    <w:tmpl w:val="719A8A6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7FC56C89"/>
    <w:multiLevelType w:val="hybridMultilevel"/>
    <w:tmpl w:val="1332D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3"/>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7"/>
  </w:num>
  <w:num w:numId="8">
    <w:abstractNumId w:val="8"/>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D45"/>
    <w:rsid w:val="00027DB8"/>
    <w:rsid w:val="00031A96"/>
    <w:rsid w:val="00040BF3"/>
    <w:rsid w:val="00051F45"/>
    <w:rsid w:val="0007259C"/>
    <w:rsid w:val="00080202"/>
    <w:rsid w:val="00080DCD"/>
    <w:rsid w:val="000840A3"/>
    <w:rsid w:val="00086A5F"/>
    <w:rsid w:val="001137EC"/>
    <w:rsid w:val="001152F5"/>
    <w:rsid w:val="00117743"/>
    <w:rsid w:val="00117F5B"/>
    <w:rsid w:val="00132658"/>
    <w:rsid w:val="00164A3E"/>
    <w:rsid w:val="00181620"/>
    <w:rsid w:val="001957AD"/>
    <w:rsid w:val="001A2B7F"/>
    <w:rsid w:val="001B2B6C"/>
    <w:rsid w:val="001E14EB"/>
    <w:rsid w:val="001E7FFA"/>
    <w:rsid w:val="001F59E6"/>
    <w:rsid w:val="00206936"/>
    <w:rsid w:val="00206C6F"/>
    <w:rsid w:val="00206FBD"/>
    <w:rsid w:val="00207746"/>
    <w:rsid w:val="00247343"/>
    <w:rsid w:val="00261EFD"/>
    <w:rsid w:val="00274D4B"/>
    <w:rsid w:val="002806F5"/>
    <w:rsid w:val="00281577"/>
    <w:rsid w:val="00286AE9"/>
    <w:rsid w:val="002926BC"/>
    <w:rsid w:val="00293A72"/>
    <w:rsid w:val="002A30C3"/>
    <w:rsid w:val="002B38F7"/>
    <w:rsid w:val="002B4D6F"/>
    <w:rsid w:val="002C1FE9"/>
    <w:rsid w:val="002D3A57"/>
    <w:rsid w:val="002D7D05"/>
    <w:rsid w:val="002E20C8"/>
    <w:rsid w:val="002F2885"/>
    <w:rsid w:val="003037F9"/>
    <w:rsid w:val="00342283"/>
    <w:rsid w:val="00343A87"/>
    <w:rsid w:val="00347FB6"/>
    <w:rsid w:val="003504FD"/>
    <w:rsid w:val="00350881"/>
    <w:rsid w:val="00357D55"/>
    <w:rsid w:val="003657E5"/>
    <w:rsid w:val="00371DC7"/>
    <w:rsid w:val="003817E6"/>
    <w:rsid w:val="0038427C"/>
    <w:rsid w:val="00394876"/>
    <w:rsid w:val="00394AAF"/>
    <w:rsid w:val="003D0257"/>
    <w:rsid w:val="003D42C0"/>
    <w:rsid w:val="003D5E3A"/>
    <w:rsid w:val="003D7818"/>
    <w:rsid w:val="003E2445"/>
    <w:rsid w:val="0040222A"/>
    <w:rsid w:val="004047BC"/>
    <w:rsid w:val="00414CB3"/>
    <w:rsid w:val="00426878"/>
    <w:rsid w:val="00426E25"/>
    <w:rsid w:val="0045420A"/>
    <w:rsid w:val="00466D96"/>
    <w:rsid w:val="00473C98"/>
    <w:rsid w:val="00494BE5"/>
    <w:rsid w:val="004A2538"/>
    <w:rsid w:val="004B0C15"/>
    <w:rsid w:val="004B35EA"/>
    <w:rsid w:val="004D075F"/>
    <w:rsid w:val="004D1B76"/>
    <w:rsid w:val="004E019E"/>
    <w:rsid w:val="004E06EC"/>
    <w:rsid w:val="00502FB3"/>
    <w:rsid w:val="00503DE9"/>
    <w:rsid w:val="0050530C"/>
    <w:rsid w:val="00507782"/>
    <w:rsid w:val="00512A04"/>
    <w:rsid w:val="00535D68"/>
    <w:rsid w:val="00543BD1"/>
    <w:rsid w:val="005654B8"/>
    <w:rsid w:val="005761D5"/>
    <w:rsid w:val="005762CC"/>
    <w:rsid w:val="00595386"/>
    <w:rsid w:val="005A4A87"/>
    <w:rsid w:val="005A4AC0"/>
    <w:rsid w:val="005A5FDF"/>
    <w:rsid w:val="005B0FB7"/>
    <w:rsid w:val="005B5AC2"/>
    <w:rsid w:val="005E0745"/>
    <w:rsid w:val="005E144D"/>
    <w:rsid w:val="005E3A43"/>
    <w:rsid w:val="006433C3"/>
    <w:rsid w:val="00650F5B"/>
    <w:rsid w:val="006719EA"/>
    <w:rsid w:val="00671F13"/>
    <w:rsid w:val="0067400A"/>
    <w:rsid w:val="006864D0"/>
    <w:rsid w:val="006D66F7"/>
    <w:rsid w:val="00705C9D"/>
    <w:rsid w:val="0071150A"/>
    <w:rsid w:val="00714F1D"/>
    <w:rsid w:val="00722DDB"/>
    <w:rsid w:val="00724728"/>
    <w:rsid w:val="00724F98"/>
    <w:rsid w:val="00730B9B"/>
    <w:rsid w:val="007332FF"/>
    <w:rsid w:val="007408F5"/>
    <w:rsid w:val="0076190B"/>
    <w:rsid w:val="00763A2D"/>
    <w:rsid w:val="00777795"/>
    <w:rsid w:val="00783A57"/>
    <w:rsid w:val="007A6A4F"/>
    <w:rsid w:val="007B03F5"/>
    <w:rsid w:val="007B5DA2"/>
    <w:rsid w:val="007C5CFD"/>
    <w:rsid w:val="00815297"/>
    <w:rsid w:val="00817BA1"/>
    <w:rsid w:val="00823022"/>
    <w:rsid w:val="008313C4"/>
    <w:rsid w:val="00842838"/>
    <w:rsid w:val="00843792"/>
    <w:rsid w:val="0085797F"/>
    <w:rsid w:val="00861DC3"/>
    <w:rsid w:val="00870A4E"/>
    <w:rsid w:val="008735A9"/>
    <w:rsid w:val="00881C48"/>
    <w:rsid w:val="00885E9B"/>
    <w:rsid w:val="008961A4"/>
    <w:rsid w:val="008A7C12"/>
    <w:rsid w:val="008D57B8"/>
    <w:rsid w:val="008E510B"/>
    <w:rsid w:val="00902B13"/>
    <w:rsid w:val="00911941"/>
    <w:rsid w:val="00932F6B"/>
    <w:rsid w:val="009468BC"/>
    <w:rsid w:val="009616DF"/>
    <w:rsid w:val="0096429E"/>
    <w:rsid w:val="0096542F"/>
    <w:rsid w:val="00967FA7"/>
    <w:rsid w:val="00971645"/>
    <w:rsid w:val="00977919"/>
    <w:rsid w:val="00994387"/>
    <w:rsid w:val="009B1913"/>
    <w:rsid w:val="009B6657"/>
    <w:rsid w:val="009E175D"/>
    <w:rsid w:val="00A10655"/>
    <w:rsid w:val="00A25193"/>
    <w:rsid w:val="00A31AE8"/>
    <w:rsid w:val="00A3739D"/>
    <w:rsid w:val="00A37DDA"/>
    <w:rsid w:val="00A527B1"/>
    <w:rsid w:val="00A925EC"/>
    <w:rsid w:val="00AA541E"/>
    <w:rsid w:val="00AD0DA4"/>
    <w:rsid w:val="00AD4169"/>
    <w:rsid w:val="00AE306C"/>
    <w:rsid w:val="00B02EF1"/>
    <w:rsid w:val="00B07C97"/>
    <w:rsid w:val="00B20E8B"/>
    <w:rsid w:val="00B343CC"/>
    <w:rsid w:val="00B614F7"/>
    <w:rsid w:val="00B61B26"/>
    <w:rsid w:val="00B81261"/>
    <w:rsid w:val="00B832AE"/>
    <w:rsid w:val="00B90D45"/>
    <w:rsid w:val="00B96513"/>
    <w:rsid w:val="00BA66F0"/>
    <w:rsid w:val="00BB2AE7"/>
    <w:rsid w:val="00BB6464"/>
    <w:rsid w:val="00BC1BB8"/>
    <w:rsid w:val="00BE6144"/>
    <w:rsid w:val="00BE635A"/>
    <w:rsid w:val="00BF2ABB"/>
    <w:rsid w:val="00C12E0E"/>
    <w:rsid w:val="00C309D8"/>
    <w:rsid w:val="00C54139"/>
    <w:rsid w:val="00C61AFA"/>
    <w:rsid w:val="00C62099"/>
    <w:rsid w:val="00C72867"/>
    <w:rsid w:val="00C75D95"/>
    <w:rsid w:val="00C75E81"/>
    <w:rsid w:val="00C92B4C"/>
    <w:rsid w:val="00C954F6"/>
    <w:rsid w:val="00CA6BC5"/>
    <w:rsid w:val="00CE640F"/>
    <w:rsid w:val="00CF540E"/>
    <w:rsid w:val="00D36A49"/>
    <w:rsid w:val="00D71D84"/>
    <w:rsid w:val="00D832D9"/>
    <w:rsid w:val="00D975C0"/>
    <w:rsid w:val="00DB4EDC"/>
    <w:rsid w:val="00DB4F91"/>
    <w:rsid w:val="00DC5DD9"/>
    <w:rsid w:val="00DE33B5"/>
    <w:rsid w:val="00DE5E18"/>
    <w:rsid w:val="00DE7ED5"/>
    <w:rsid w:val="00DF0487"/>
    <w:rsid w:val="00E02681"/>
    <w:rsid w:val="00E02792"/>
    <w:rsid w:val="00E04CC0"/>
    <w:rsid w:val="00E15816"/>
    <w:rsid w:val="00E160D5"/>
    <w:rsid w:val="00E30556"/>
    <w:rsid w:val="00E33136"/>
    <w:rsid w:val="00E3723D"/>
    <w:rsid w:val="00E861DB"/>
    <w:rsid w:val="00E93406"/>
    <w:rsid w:val="00E95C39"/>
    <w:rsid w:val="00EB0A96"/>
    <w:rsid w:val="00EB77F9"/>
    <w:rsid w:val="00EE38FA"/>
    <w:rsid w:val="00EE3E2C"/>
    <w:rsid w:val="00EF3CA4"/>
    <w:rsid w:val="00F42EBF"/>
    <w:rsid w:val="00F94398"/>
    <w:rsid w:val="00FB2B56"/>
    <w:rsid w:val="00FC12BF"/>
    <w:rsid w:val="00FD3E6F"/>
    <w:rsid w:val="00FD5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Block Text"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595386"/>
    <w:pPr>
      <w:spacing w:after="200"/>
    </w:pPr>
    <w:rPr>
      <w:rFonts w:ascii="Arial" w:eastAsia="Times New Roman" w:hAnsi="Arial"/>
      <w:sz w:val="22"/>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qFormat/>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qFormat/>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qFormat/>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qFormat/>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qFormat/>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qFormat/>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6"/>
    <w:qFormat/>
    <w:rsid w:val="006D66F7"/>
    <w:pPr>
      <w:ind w:left="720"/>
      <w:contextualSpacing/>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qFormat/>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qFormat/>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qFormat/>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qFormat/>
    <w:rsid w:val="002926BC"/>
    <w:pPr>
      <w:spacing w:after="480"/>
    </w:pPr>
  </w:style>
  <w:style w:type="numbering" w:styleId="111111">
    <w:name w:val="Outline List 2"/>
    <w:basedOn w:val="NoList"/>
    <w:uiPriority w:val="99"/>
    <w:semiHidden/>
    <w:unhideWhenUsed/>
    <w:rsid w:val="00040BF3"/>
    <w:pPr>
      <w:numPr>
        <w:numId w:val="5"/>
      </w:numPr>
    </w:pPr>
  </w:style>
  <w:style w:type="numbering" w:customStyle="1" w:styleId="NTGStandardList">
    <w:name w:val="NTG Standard List"/>
    <w:basedOn w:val="NoList"/>
    <w:rsid w:val="00414CB3"/>
    <w:pPr>
      <w:numPr>
        <w:numId w:val="2"/>
      </w:numPr>
    </w:pPr>
  </w:style>
  <w:style w:type="table" w:customStyle="1" w:styleId="NTGTable">
    <w:name w:val="NTG Table"/>
    <w:basedOn w:val="TableTheme"/>
    <w:uiPriority w:val="99"/>
    <w:rsid w:val="00414CB3"/>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center"/>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414CB3"/>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qFormat/>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Block Text"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595386"/>
    <w:pPr>
      <w:spacing w:after="200"/>
    </w:pPr>
    <w:rPr>
      <w:rFonts w:ascii="Arial" w:eastAsia="Times New Roman" w:hAnsi="Arial"/>
      <w:sz w:val="22"/>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qFormat/>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qFormat/>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qFormat/>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qFormat/>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qFormat/>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qFormat/>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6"/>
    <w:qFormat/>
    <w:rsid w:val="006D66F7"/>
    <w:pPr>
      <w:ind w:left="720"/>
      <w:contextualSpacing/>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qFormat/>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qFormat/>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qFormat/>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qFormat/>
    <w:rsid w:val="002926BC"/>
    <w:pPr>
      <w:spacing w:after="480"/>
    </w:pPr>
  </w:style>
  <w:style w:type="numbering" w:styleId="111111">
    <w:name w:val="Outline List 2"/>
    <w:basedOn w:val="NoList"/>
    <w:uiPriority w:val="99"/>
    <w:semiHidden/>
    <w:unhideWhenUsed/>
    <w:rsid w:val="00040BF3"/>
    <w:pPr>
      <w:numPr>
        <w:numId w:val="5"/>
      </w:numPr>
    </w:pPr>
  </w:style>
  <w:style w:type="numbering" w:customStyle="1" w:styleId="NTGStandardList">
    <w:name w:val="NTG Standard List"/>
    <w:basedOn w:val="NoList"/>
    <w:rsid w:val="00414CB3"/>
    <w:pPr>
      <w:numPr>
        <w:numId w:val="2"/>
      </w:numPr>
    </w:pPr>
  </w:style>
  <w:style w:type="table" w:customStyle="1" w:styleId="NTGTable">
    <w:name w:val="NTG Table"/>
    <w:basedOn w:val="TableTheme"/>
    <w:uiPriority w:val="99"/>
    <w:rsid w:val="00414CB3"/>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center"/>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414CB3"/>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qFormat/>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4C200-00AC-4E94-A986-EE1D8ACD7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6 – Minimum and Admissible Expenditure</dc:title>
  <dc:creator>Northern Territory Government</dc:creator>
  <cp:lastModifiedBy>Gregory C MacDonald</cp:lastModifiedBy>
  <cp:revision>5</cp:revision>
  <dcterms:created xsi:type="dcterms:W3CDTF">2016-09-30T01:13:00Z</dcterms:created>
  <dcterms:modified xsi:type="dcterms:W3CDTF">2016-10-18T06:34:00Z</dcterms:modified>
</cp:coreProperties>
</file>